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9FB" w:rsidRPr="00C341CD" w:rsidRDefault="00BB19FB" w:rsidP="00BB19FB">
      <w:pPr>
        <w:bidi/>
        <w:spacing w:before="100" w:beforeAutospacing="1" w:after="100" w:afterAutospacing="1" w:line="324" w:lineRule="auto"/>
        <w:jc w:val="center"/>
        <w:rPr>
          <w:rFonts w:ascii="ae_AlMohanad" w:hAnsi="ae_AlMohanad" w:cs="Simplified Arabic"/>
          <w:b/>
          <w:bCs/>
          <w:sz w:val="28"/>
          <w:szCs w:val="28"/>
          <w:highlight w:val="lightGray"/>
          <w:rtl/>
          <w:lang w:bidi="ar-DZ"/>
        </w:rPr>
      </w:pPr>
      <w:r w:rsidRPr="00302A3B">
        <w:rPr>
          <w:rFonts w:ascii="ae_AlMohanad" w:hAnsi="ae_AlMohanad" w:cs="Simplified Arabic"/>
          <w:b/>
          <w:bCs/>
          <w:sz w:val="28"/>
          <w:szCs w:val="28"/>
          <w:highlight w:val="lightGray"/>
          <w:rtl/>
          <w:lang w:bidi="ar-DZ"/>
        </w:rPr>
        <w:t xml:space="preserve">المحاضرة رقم </w:t>
      </w:r>
      <w:r>
        <w:rPr>
          <w:rFonts w:cstheme="majorBidi"/>
          <w:b/>
          <w:bCs/>
          <w:sz w:val="28"/>
          <w:szCs w:val="28"/>
          <w:highlight w:val="lightGray"/>
          <w:lang w:bidi="ar-DZ"/>
        </w:rPr>
        <w:t>13</w:t>
      </w:r>
      <w:r w:rsidRPr="00302A3B">
        <w:rPr>
          <w:rFonts w:ascii="ae_AlMohanad" w:hAnsi="ae_AlMohanad" w:cs="Simplified Arabic"/>
          <w:b/>
          <w:bCs/>
          <w:sz w:val="28"/>
          <w:szCs w:val="28"/>
          <w:highlight w:val="lightGray"/>
          <w:rtl/>
          <w:lang w:bidi="ar-DZ"/>
        </w:rPr>
        <w:t xml:space="preserve"> </w:t>
      </w:r>
    </w:p>
    <w:p w:rsidR="00BB19FB" w:rsidRDefault="00BB19FB" w:rsidP="00BB19FB">
      <w:pPr>
        <w:pStyle w:val="Paragraphedeliste"/>
        <w:numPr>
          <w:ilvl w:val="0"/>
          <w:numId w:val="1"/>
        </w:numPr>
        <w:tabs>
          <w:tab w:val="right" w:pos="281"/>
          <w:tab w:val="right" w:pos="423"/>
          <w:tab w:val="right" w:pos="565"/>
        </w:tabs>
        <w:bidi/>
        <w:spacing w:before="100" w:beforeAutospacing="1" w:after="100" w:afterAutospacing="1" w:line="324" w:lineRule="auto"/>
        <w:jc w:val="both"/>
        <w:rPr>
          <w:rFonts w:ascii="ae_AlMohanad" w:hAnsi="ae_AlMohanad" w:cs="Simplified Arabic"/>
          <w:b/>
          <w:bCs/>
          <w:sz w:val="32"/>
          <w:szCs w:val="32"/>
          <w:lang w:bidi="ar-DZ"/>
        </w:rPr>
      </w:pPr>
      <w:r>
        <w:rPr>
          <w:rFonts w:ascii="ae_AlMohanad" w:hAnsi="ae_AlMohanad" w:cs="Simplified Arabic" w:hint="cs"/>
          <w:b/>
          <w:bCs/>
          <w:sz w:val="32"/>
          <w:szCs w:val="32"/>
          <w:rtl/>
          <w:lang w:bidi="ar-DZ"/>
        </w:rPr>
        <w:t>النظرية</w:t>
      </w:r>
      <w:r w:rsidRPr="006D57D2">
        <w:rPr>
          <w:rFonts w:ascii="ae_AlMohanad" w:hAnsi="ae_AlMohanad" w:cs="Simplified Arabic" w:hint="cs"/>
          <w:b/>
          <w:bCs/>
          <w:sz w:val="32"/>
          <w:szCs w:val="32"/>
          <w:rtl/>
          <w:lang w:bidi="ar-DZ"/>
        </w:rPr>
        <w:t xml:space="preserve"> النفسي</w:t>
      </w:r>
      <w:r>
        <w:rPr>
          <w:rFonts w:ascii="ae_AlMohanad" w:hAnsi="ae_AlMohanad" w:cs="Simplified Arabic" w:hint="cs"/>
          <w:b/>
          <w:bCs/>
          <w:sz w:val="32"/>
          <w:szCs w:val="32"/>
          <w:rtl/>
          <w:lang w:bidi="ar-DZ"/>
        </w:rPr>
        <w:t>ة</w:t>
      </w:r>
      <w:r w:rsidRPr="006D57D2">
        <w:rPr>
          <w:rFonts w:ascii="ae_AlMohanad" w:hAnsi="ae_AlMohanad" w:cs="Simplified Arabic" w:hint="cs"/>
          <w:b/>
          <w:bCs/>
          <w:sz w:val="32"/>
          <w:szCs w:val="32"/>
          <w:rtl/>
          <w:lang w:bidi="ar-DZ"/>
        </w:rPr>
        <w:t xml:space="preserve">: </w:t>
      </w:r>
    </w:p>
    <w:p w:rsidR="00BB19FB" w:rsidRDefault="00BB19FB" w:rsidP="00BB19FB">
      <w:pPr>
        <w:tabs>
          <w:tab w:val="right" w:pos="281"/>
          <w:tab w:val="right" w:pos="423"/>
          <w:tab w:val="right" w:pos="565"/>
        </w:tabs>
        <w:bidi/>
        <w:spacing w:after="0" w:line="312" w:lineRule="auto"/>
        <w:ind w:firstLine="567"/>
        <w:jc w:val="both"/>
        <w:rPr>
          <w:rFonts w:cs="Simplified Arabic"/>
          <w:color w:val="000000"/>
          <w:sz w:val="32"/>
          <w:szCs w:val="32"/>
          <w:rtl/>
        </w:rPr>
      </w:pPr>
      <w:r w:rsidRPr="0027521A">
        <w:rPr>
          <w:rFonts w:cs="Simplified Arabic" w:hint="cs"/>
          <w:color w:val="000000"/>
          <w:sz w:val="32"/>
          <w:szCs w:val="32"/>
          <w:rtl/>
        </w:rPr>
        <w:t xml:space="preserve">أساسها عقدة أوديب التي ابتدعها فرويد كنموذج نظري تاريخي، وكصفة موروثة في الظواهر </w:t>
      </w:r>
      <w:proofErr w:type="spellStart"/>
      <w:r w:rsidRPr="0027521A">
        <w:rPr>
          <w:rFonts w:cs="Simplified Arabic" w:hint="cs"/>
          <w:color w:val="000000"/>
          <w:sz w:val="32"/>
          <w:szCs w:val="32"/>
          <w:rtl/>
        </w:rPr>
        <w:t>الإثنولوجية</w:t>
      </w:r>
      <w:proofErr w:type="spellEnd"/>
      <w:r w:rsidRPr="0027521A">
        <w:rPr>
          <w:rFonts w:cs="Simplified Arabic" w:hint="cs"/>
          <w:color w:val="000000"/>
          <w:sz w:val="32"/>
          <w:szCs w:val="32"/>
          <w:rtl/>
        </w:rPr>
        <w:t xml:space="preserve"> وتطور العلاقات البشرية داخل المجتمعات البدائية. فحياة الطفل المولود وتطورها اجتماعيا، كما حللها فرويد، هي حياة لا تختلف عن الحياة التي عاشتها المجتمعات الأولى من الأستراليين. ومن خلال هذه المماثلة، يمكن إسقاط ذلك على حياة </w:t>
      </w:r>
      <w:proofErr w:type="spellStart"/>
      <w:r w:rsidRPr="0027521A">
        <w:rPr>
          <w:rFonts w:cs="Simplified Arabic" w:hint="cs"/>
          <w:color w:val="000000"/>
          <w:sz w:val="32"/>
          <w:szCs w:val="32"/>
          <w:rtl/>
        </w:rPr>
        <w:t>الإثنيات</w:t>
      </w:r>
      <w:proofErr w:type="spellEnd"/>
      <w:r w:rsidRPr="0027521A">
        <w:rPr>
          <w:rFonts w:cs="Simplified Arabic" w:hint="cs"/>
          <w:color w:val="000000"/>
          <w:sz w:val="32"/>
          <w:szCs w:val="32"/>
          <w:rtl/>
        </w:rPr>
        <w:t xml:space="preserve"> البدائية بوصفها طفولة بشرية، وأن كل خصائص الحب والكره والمحرمات</w:t>
      </w:r>
      <w:proofErr w:type="gramStart"/>
      <w:r w:rsidRPr="0027521A">
        <w:rPr>
          <w:rFonts w:cs="Simplified Arabic" w:hint="cs"/>
          <w:color w:val="000000"/>
          <w:sz w:val="32"/>
          <w:szCs w:val="32"/>
          <w:rtl/>
        </w:rPr>
        <w:t>....إلخ</w:t>
      </w:r>
      <w:proofErr w:type="gramEnd"/>
      <w:r w:rsidRPr="0027521A">
        <w:rPr>
          <w:rFonts w:cs="Simplified Arabic" w:hint="cs"/>
          <w:color w:val="000000"/>
          <w:sz w:val="32"/>
          <w:szCs w:val="32"/>
          <w:rtl/>
        </w:rPr>
        <w:t xml:space="preserve">، هي مفاهيم تجريدية لحياة ذات أصل غرائزي جنسي. وهي نفسها المفاهيم المفتاحية التي وظفها فرويد في تحليل السلوك الفردي، وقد أوضح من </w:t>
      </w:r>
      <w:r>
        <w:rPr>
          <w:rFonts w:cs="Simplified Arabic" w:hint="cs"/>
          <w:color w:val="000000"/>
          <w:sz w:val="32"/>
          <w:szCs w:val="32"/>
          <w:rtl/>
        </w:rPr>
        <w:t>خلالها</w:t>
      </w:r>
      <w:r w:rsidRPr="0027521A">
        <w:rPr>
          <w:rFonts w:cs="Simplified Arabic" w:hint="cs"/>
          <w:color w:val="000000"/>
          <w:sz w:val="32"/>
          <w:szCs w:val="32"/>
          <w:rtl/>
        </w:rPr>
        <w:t xml:space="preserve"> تأثير العلاقات الاجتماعية والثقافية، وفسر أيضا الشعور الداخلي للنفس الإنسانية بالتعايش مع أنماط الحياة</w:t>
      </w:r>
      <w:r>
        <w:rPr>
          <w:rFonts w:cs="Simplified Arabic" w:hint="cs"/>
          <w:color w:val="000000"/>
          <w:sz w:val="32"/>
          <w:szCs w:val="32"/>
          <w:rtl/>
        </w:rPr>
        <w:t>.</w:t>
      </w:r>
    </w:p>
    <w:p w:rsidR="00BB19FB" w:rsidRDefault="00BB19FB" w:rsidP="00BB19FB">
      <w:pPr>
        <w:tabs>
          <w:tab w:val="right" w:pos="281"/>
          <w:tab w:val="right" w:pos="423"/>
          <w:tab w:val="right" w:pos="565"/>
        </w:tabs>
        <w:bidi/>
        <w:spacing w:after="0" w:line="312" w:lineRule="auto"/>
        <w:ind w:firstLine="567"/>
        <w:jc w:val="both"/>
        <w:rPr>
          <w:rFonts w:cs="Simplified Arabic"/>
          <w:b/>
          <w:bCs/>
          <w:color w:val="000000"/>
          <w:sz w:val="32"/>
          <w:szCs w:val="32"/>
          <w:rtl/>
        </w:rPr>
      </w:pPr>
      <w:r w:rsidRPr="002913EB">
        <w:rPr>
          <w:rFonts w:cs="Simplified Arabic" w:hint="cs"/>
          <w:color w:val="000000"/>
          <w:sz w:val="32"/>
          <w:szCs w:val="32"/>
          <w:rtl/>
        </w:rPr>
        <w:t>وقد توزعت الرؤى النفسية في در</w:t>
      </w:r>
      <w:r>
        <w:rPr>
          <w:rFonts w:cs="Simplified Arabic" w:hint="cs"/>
          <w:color w:val="000000"/>
          <w:sz w:val="32"/>
          <w:szCs w:val="32"/>
          <w:rtl/>
        </w:rPr>
        <w:t>ا</w:t>
      </w:r>
      <w:r w:rsidRPr="002913EB">
        <w:rPr>
          <w:rFonts w:cs="Simplified Arabic" w:hint="cs"/>
          <w:color w:val="000000"/>
          <w:sz w:val="32"/>
          <w:szCs w:val="32"/>
          <w:rtl/>
        </w:rPr>
        <w:t xml:space="preserve">سة الثقافات الإنسانية في ثلاثة توجهات نظرية مميزة، فكانت كل من مارغريت ميد وروث </w:t>
      </w:r>
      <w:proofErr w:type="spellStart"/>
      <w:r w:rsidRPr="002913EB">
        <w:rPr>
          <w:rFonts w:cs="Simplified Arabic" w:hint="cs"/>
          <w:color w:val="000000"/>
          <w:sz w:val="32"/>
          <w:szCs w:val="32"/>
          <w:rtl/>
        </w:rPr>
        <w:t>بندكت</w:t>
      </w:r>
      <w:proofErr w:type="spellEnd"/>
      <w:r w:rsidRPr="002913EB">
        <w:rPr>
          <w:rFonts w:cs="Simplified Arabic" w:hint="cs"/>
          <w:color w:val="000000"/>
          <w:sz w:val="32"/>
          <w:szCs w:val="32"/>
          <w:rtl/>
        </w:rPr>
        <w:t xml:space="preserve"> أنصار التوجه الأول في هذا التحليل القائم على فكرة التضاريس الحضارية، بمعنى أن التنظيمات الاجتماعية متواجدة على شكل قوالب وأنماط ثقافية تعمل على تنميط الأفراد وتذويب شخصياتهم في المجموعة </w:t>
      </w:r>
      <w:proofErr w:type="spellStart"/>
      <w:r w:rsidRPr="002913EB">
        <w:rPr>
          <w:rFonts w:cs="Simplified Arabic" w:hint="cs"/>
          <w:color w:val="000000"/>
          <w:sz w:val="32"/>
          <w:szCs w:val="32"/>
          <w:rtl/>
        </w:rPr>
        <w:t>الإثنية</w:t>
      </w:r>
      <w:proofErr w:type="spellEnd"/>
      <w:r w:rsidRPr="002913EB">
        <w:rPr>
          <w:rFonts w:cs="Simplified Arabic" w:hint="cs"/>
          <w:color w:val="000000"/>
          <w:sz w:val="32"/>
          <w:szCs w:val="32"/>
          <w:rtl/>
        </w:rPr>
        <w:t xml:space="preserve">. أما التوجه الثاني، فهو تابع لأنصار فرويد وتحليله النفسي، والذي رّكز من </w:t>
      </w:r>
      <w:r>
        <w:rPr>
          <w:rFonts w:cs="Simplified Arabic" w:hint="cs"/>
          <w:color w:val="000000"/>
          <w:sz w:val="32"/>
          <w:szCs w:val="32"/>
          <w:rtl/>
        </w:rPr>
        <w:t>خلاله</w:t>
      </w:r>
      <w:r w:rsidRPr="002913EB">
        <w:rPr>
          <w:rFonts w:cs="Simplified Arabic" w:hint="cs"/>
          <w:color w:val="000000"/>
          <w:sz w:val="32"/>
          <w:szCs w:val="32"/>
          <w:rtl/>
        </w:rPr>
        <w:t xml:space="preserve"> على </w:t>
      </w:r>
      <w:r>
        <w:rPr>
          <w:rFonts w:cs="Simplified Arabic" w:hint="cs"/>
          <w:color w:val="000000"/>
          <w:sz w:val="32"/>
          <w:szCs w:val="32"/>
          <w:rtl/>
        </w:rPr>
        <w:t>إ</w:t>
      </w:r>
      <w:r w:rsidRPr="002913EB">
        <w:rPr>
          <w:rFonts w:cs="Simplified Arabic" w:hint="cs"/>
          <w:color w:val="000000"/>
          <w:sz w:val="32"/>
          <w:szCs w:val="32"/>
          <w:rtl/>
        </w:rPr>
        <w:t xml:space="preserve">براز دور الفرد في المجموعات </w:t>
      </w:r>
      <w:proofErr w:type="spellStart"/>
      <w:r w:rsidRPr="002913EB">
        <w:rPr>
          <w:rFonts w:cs="Simplified Arabic" w:hint="cs"/>
          <w:color w:val="000000"/>
          <w:sz w:val="32"/>
          <w:szCs w:val="32"/>
          <w:rtl/>
        </w:rPr>
        <w:t>الإثنية</w:t>
      </w:r>
      <w:proofErr w:type="spellEnd"/>
      <w:r w:rsidRPr="002913EB">
        <w:rPr>
          <w:rFonts w:cs="Simplified Arabic" w:hint="cs"/>
          <w:color w:val="000000"/>
          <w:sz w:val="32"/>
          <w:szCs w:val="32"/>
          <w:rtl/>
        </w:rPr>
        <w:t xml:space="preserve"> والحضارية ضمن مفاهيم ومكونات الشخصية. وبالنسبة للتوجه الثالث، مختلف فقد خصص لدر</w:t>
      </w:r>
      <w:r>
        <w:rPr>
          <w:rFonts w:cs="Simplified Arabic" w:hint="cs"/>
          <w:color w:val="000000"/>
          <w:sz w:val="32"/>
          <w:szCs w:val="32"/>
          <w:rtl/>
        </w:rPr>
        <w:t>ا</w:t>
      </w:r>
      <w:r w:rsidRPr="002913EB">
        <w:rPr>
          <w:rFonts w:cs="Simplified Arabic" w:hint="cs"/>
          <w:color w:val="000000"/>
          <w:sz w:val="32"/>
          <w:szCs w:val="32"/>
          <w:rtl/>
        </w:rPr>
        <w:t>سة الأفر</w:t>
      </w:r>
      <w:r>
        <w:rPr>
          <w:rFonts w:cs="Simplified Arabic" w:hint="cs"/>
          <w:color w:val="000000"/>
          <w:sz w:val="32"/>
          <w:szCs w:val="32"/>
          <w:rtl/>
        </w:rPr>
        <w:t>ا</w:t>
      </w:r>
      <w:r w:rsidRPr="002913EB">
        <w:rPr>
          <w:rFonts w:cs="Simplified Arabic" w:hint="cs"/>
          <w:color w:val="000000"/>
          <w:sz w:val="32"/>
          <w:szCs w:val="32"/>
          <w:rtl/>
        </w:rPr>
        <w:t>د كحالات نفسية، ومن ثم تطّبق الروائز النفسية والاختبارات والقياسات النفسية</w:t>
      </w:r>
      <w:r w:rsidRPr="00F769C9">
        <w:rPr>
          <w:rStyle w:val="Appelnotedebasdep"/>
          <w:rFonts w:ascii="ae_AlMohanad" w:hAnsi="ae_AlMohanad" w:cs="Simplified Arabic"/>
          <w:sz w:val="32"/>
          <w:szCs w:val="32"/>
          <w:rtl/>
          <w:lang w:bidi="ar-DZ"/>
        </w:rPr>
        <w:footnoteReference w:id="1"/>
      </w:r>
      <w:r w:rsidRPr="002913EB">
        <w:rPr>
          <w:rFonts w:cs="Simplified Arabic" w:hint="cs"/>
          <w:color w:val="000000"/>
          <w:sz w:val="32"/>
          <w:szCs w:val="32"/>
          <w:rtl/>
        </w:rPr>
        <w:t>.</w:t>
      </w:r>
      <w:r w:rsidRPr="00FF486F">
        <w:rPr>
          <w:rFonts w:cs="Simplified Arabic" w:hint="cs"/>
          <w:b/>
          <w:bCs/>
          <w:color w:val="000000"/>
          <w:sz w:val="32"/>
          <w:szCs w:val="32"/>
          <w:rtl/>
        </w:rPr>
        <w:t xml:space="preserve"> </w:t>
      </w:r>
    </w:p>
    <w:p w:rsidR="00BB19FB" w:rsidRPr="002913EB" w:rsidRDefault="00BB19FB" w:rsidP="00BB19FB">
      <w:pPr>
        <w:tabs>
          <w:tab w:val="right" w:pos="281"/>
          <w:tab w:val="right" w:pos="423"/>
          <w:tab w:val="right" w:pos="565"/>
        </w:tabs>
        <w:bidi/>
        <w:spacing w:after="0" w:line="312" w:lineRule="auto"/>
        <w:ind w:firstLine="567"/>
        <w:jc w:val="both"/>
        <w:rPr>
          <w:rFonts w:cs="Simplified Arabic"/>
          <w:color w:val="000000"/>
          <w:sz w:val="32"/>
          <w:szCs w:val="32"/>
          <w:rtl/>
        </w:rPr>
      </w:pPr>
      <w:r w:rsidRPr="002913EB">
        <w:rPr>
          <w:rFonts w:cs="Simplified Arabic" w:hint="cs"/>
          <w:color w:val="000000"/>
          <w:sz w:val="32"/>
          <w:szCs w:val="32"/>
          <w:rtl/>
        </w:rPr>
        <w:t xml:space="preserve">وبالرجوع إلى روث </w:t>
      </w:r>
      <w:proofErr w:type="spellStart"/>
      <w:r w:rsidRPr="002913EB">
        <w:rPr>
          <w:rFonts w:cs="Simplified Arabic" w:hint="cs"/>
          <w:color w:val="000000"/>
          <w:sz w:val="32"/>
          <w:szCs w:val="32"/>
          <w:rtl/>
        </w:rPr>
        <w:t>بندكت</w:t>
      </w:r>
      <w:proofErr w:type="spellEnd"/>
      <w:r w:rsidRPr="002913EB">
        <w:rPr>
          <w:rFonts w:cs="Simplified Arabic" w:hint="cs"/>
          <w:color w:val="000000"/>
          <w:sz w:val="32"/>
          <w:szCs w:val="32"/>
          <w:rtl/>
        </w:rPr>
        <w:t xml:space="preserve"> التي تعتبر من الأوائل الذين بلوروا على أساس دراساتهم للأنثروبولوجيا </w:t>
      </w:r>
      <w:proofErr w:type="spellStart"/>
      <w:r w:rsidRPr="002913EB">
        <w:rPr>
          <w:rFonts w:cs="Simplified Arabic" w:hint="cs"/>
          <w:color w:val="000000"/>
          <w:sz w:val="32"/>
          <w:szCs w:val="32"/>
          <w:rtl/>
        </w:rPr>
        <w:t>الامبريقية</w:t>
      </w:r>
      <w:proofErr w:type="spellEnd"/>
      <w:r w:rsidRPr="002913EB">
        <w:rPr>
          <w:rFonts w:cs="Simplified Arabic" w:hint="cs"/>
          <w:color w:val="000000"/>
          <w:sz w:val="32"/>
          <w:szCs w:val="32"/>
          <w:rtl/>
        </w:rPr>
        <w:t xml:space="preserve"> المتباينة، الفكرة العامة التي مؤداها أن الثقافة هي بمثابة نسق متكامل من السمات السلوكية، أو هي عبارة عن سلوك مشترك يحوي أفكار</w:t>
      </w:r>
      <w:r>
        <w:rPr>
          <w:rFonts w:cs="Simplified Arabic" w:hint="cs"/>
          <w:color w:val="000000"/>
          <w:sz w:val="32"/>
          <w:szCs w:val="32"/>
          <w:rtl/>
        </w:rPr>
        <w:t>ا</w:t>
      </w:r>
      <w:r w:rsidRPr="002913EB">
        <w:rPr>
          <w:rFonts w:cs="Simplified Arabic" w:hint="cs"/>
          <w:color w:val="000000"/>
          <w:sz w:val="32"/>
          <w:szCs w:val="32"/>
          <w:rtl/>
        </w:rPr>
        <w:t xml:space="preserve"> موحدة ومستويات وقوانين لا شعورية للاختيار.</w:t>
      </w:r>
    </w:p>
    <w:p w:rsidR="00BB19FB" w:rsidRPr="00F21048" w:rsidRDefault="00BB19FB" w:rsidP="00BB19FB">
      <w:pPr>
        <w:tabs>
          <w:tab w:val="right" w:pos="281"/>
          <w:tab w:val="right" w:pos="423"/>
          <w:tab w:val="right" w:pos="565"/>
        </w:tabs>
        <w:bidi/>
        <w:spacing w:after="0" w:line="312" w:lineRule="auto"/>
        <w:ind w:firstLine="567"/>
        <w:jc w:val="both"/>
        <w:rPr>
          <w:rFonts w:cs="Simplified Arabic"/>
          <w:b/>
          <w:bCs/>
          <w:color w:val="000000"/>
          <w:sz w:val="32"/>
          <w:szCs w:val="32"/>
          <w:rtl/>
        </w:rPr>
      </w:pPr>
      <w:r w:rsidRPr="002913EB">
        <w:rPr>
          <w:rFonts w:cs="Simplified Arabic" w:hint="cs"/>
          <w:color w:val="000000"/>
          <w:sz w:val="32"/>
          <w:szCs w:val="32"/>
          <w:rtl/>
        </w:rPr>
        <w:t xml:space="preserve">وتنتمي روث </w:t>
      </w:r>
      <w:proofErr w:type="spellStart"/>
      <w:r w:rsidRPr="002913EB">
        <w:rPr>
          <w:rFonts w:cs="Simplified Arabic" w:hint="cs"/>
          <w:color w:val="000000"/>
          <w:sz w:val="32"/>
          <w:szCs w:val="32"/>
          <w:rtl/>
        </w:rPr>
        <w:t>بندكت</w:t>
      </w:r>
      <w:proofErr w:type="spellEnd"/>
      <w:r w:rsidRPr="002913EB">
        <w:rPr>
          <w:rFonts w:cs="Simplified Arabic" w:hint="cs"/>
          <w:color w:val="000000"/>
          <w:sz w:val="32"/>
          <w:szCs w:val="32"/>
          <w:rtl/>
        </w:rPr>
        <w:t xml:space="preserve"> إلى مدرسة الثقافة والشخصية، والتي يمثلها كل من مارجريت ميد، رالف </w:t>
      </w:r>
      <w:proofErr w:type="spellStart"/>
      <w:r w:rsidRPr="005D0118">
        <w:rPr>
          <w:rFonts w:cs="Simplified Arabic" w:hint="cs"/>
          <w:b/>
          <w:bCs/>
          <w:color w:val="000000"/>
          <w:sz w:val="32"/>
          <w:szCs w:val="32"/>
          <w:rtl/>
        </w:rPr>
        <w:t>لينتون</w:t>
      </w:r>
      <w:proofErr w:type="spellEnd"/>
      <w:r w:rsidRPr="002913EB">
        <w:rPr>
          <w:rFonts w:cs="Simplified Arabic" w:hint="cs"/>
          <w:color w:val="000000"/>
          <w:sz w:val="32"/>
          <w:szCs w:val="32"/>
          <w:rtl/>
        </w:rPr>
        <w:t xml:space="preserve"> وأتباعهم، وهي من أبرز المدارس وأشهرها في هذا الميدان. بحيث كانت اهتماماتهم الأساسية كعلماء للأنثروبولوجيا تنحصر بالدرجة الأولى في دراسة الثقافات </w:t>
      </w:r>
      <w:r w:rsidRPr="002913EB">
        <w:rPr>
          <w:rFonts w:cs="Simplified Arabic" w:hint="cs"/>
          <w:color w:val="000000"/>
          <w:sz w:val="32"/>
          <w:szCs w:val="32"/>
          <w:rtl/>
        </w:rPr>
        <w:lastRenderedPageBreak/>
        <w:t xml:space="preserve">البدائية، مستخدمين المنهج المقارن والجمع بين الأساليب </w:t>
      </w:r>
      <w:proofErr w:type="spellStart"/>
      <w:r w:rsidRPr="002913EB">
        <w:rPr>
          <w:rFonts w:cs="Simplified Arabic" w:hint="cs"/>
          <w:color w:val="000000"/>
          <w:sz w:val="32"/>
          <w:szCs w:val="32"/>
          <w:rtl/>
        </w:rPr>
        <w:t>الأنثروبولوجية</w:t>
      </w:r>
      <w:proofErr w:type="spellEnd"/>
      <w:r w:rsidRPr="002913EB">
        <w:rPr>
          <w:rFonts w:cs="Simplified Arabic" w:hint="cs"/>
          <w:color w:val="000000"/>
          <w:sz w:val="32"/>
          <w:szCs w:val="32"/>
          <w:rtl/>
        </w:rPr>
        <w:t xml:space="preserve"> والسيكولوجية في البحث، وذلك بتطبيق الملاحظة بالمشاركة والمقابلات الشخصية والاختبارات النفسية</w:t>
      </w:r>
      <w:r w:rsidRPr="00F769C9">
        <w:rPr>
          <w:rStyle w:val="Appelnotedebasdep"/>
          <w:rFonts w:ascii="ae_AlMohanad" w:hAnsi="ae_AlMohanad" w:cs="Simplified Arabic"/>
          <w:sz w:val="32"/>
          <w:szCs w:val="32"/>
          <w:rtl/>
          <w:lang w:bidi="ar-DZ"/>
        </w:rPr>
        <w:footnoteReference w:id="2"/>
      </w:r>
      <w:r w:rsidRPr="002913EB">
        <w:rPr>
          <w:rFonts w:cs="Simplified Arabic" w:hint="cs"/>
          <w:color w:val="000000"/>
          <w:sz w:val="32"/>
          <w:szCs w:val="32"/>
        </w:rPr>
        <w:t>.</w:t>
      </w:r>
    </w:p>
    <w:p w:rsidR="00BB19FB" w:rsidRDefault="00BB19FB" w:rsidP="00BB19FB">
      <w:pPr>
        <w:tabs>
          <w:tab w:val="right" w:pos="281"/>
          <w:tab w:val="right" w:pos="423"/>
          <w:tab w:val="right" w:pos="565"/>
        </w:tabs>
        <w:bidi/>
        <w:spacing w:after="0" w:line="312" w:lineRule="auto"/>
        <w:ind w:firstLine="567"/>
        <w:jc w:val="both"/>
        <w:rPr>
          <w:rFonts w:cs="Simplified Arabic"/>
          <w:color w:val="000000"/>
          <w:sz w:val="32"/>
          <w:szCs w:val="32"/>
          <w:rtl/>
        </w:rPr>
      </w:pPr>
      <w:r w:rsidRPr="002913EB">
        <w:rPr>
          <w:rFonts w:cs="Simplified Arabic" w:hint="cs"/>
          <w:color w:val="000000"/>
          <w:sz w:val="32"/>
          <w:szCs w:val="32"/>
          <w:rtl/>
        </w:rPr>
        <w:t>ويدل عنوان كتاب مارجريت ميد حول التنشئة في غينيا الجديدة، على أهمية مجال الاتصال بين الثقافة والتنظيم العقلي للفرد وفقا للأساس التطوري والمقارن</w:t>
      </w:r>
      <w:r>
        <w:rPr>
          <w:rFonts w:cs="Simplified Arabic" w:hint="cs"/>
          <w:color w:val="000000"/>
          <w:sz w:val="32"/>
          <w:szCs w:val="32"/>
          <w:rtl/>
        </w:rPr>
        <w:t>.</w:t>
      </w:r>
    </w:p>
    <w:p w:rsidR="00BB19FB" w:rsidRPr="00CE1098" w:rsidRDefault="00BB19FB" w:rsidP="00BB19FB">
      <w:pPr>
        <w:tabs>
          <w:tab w:val="right" w:pos="281"/>
          <w:tab w:val="right" w:pos="423"/>
          <w:tab w:val="right" w:pos="565"/>
        </w:tabs>
        <w:bidi/>
        <w:spacing w:after="0" w:line="312" w:lineRule="auto"/>
        <w:ind w:firstLine="567"/>
        <w:jc w:val="both"/>
        <w:rPr>
          <w:rFonts w:cs="Simplified Arabic"/>
          <w:color w:val="000000"/>
          <w:sz w:val="32"/>
          <w:szCs w:val="32"/>
          <w:rtl/>
        </w:rPr>
      </w:pPr>
      <w:r w:rsidRPr="00CE1098">
        <w:rPr>
          <w:rFonts w:cs="Simplified Arabic" w:hint="cs"/>
          <w:color w:val="000000"/>
          <w:sz w:val="32"/>
          <w:szCs w:val="32"/>
          <w:rtl/>
        </w:rPr>
        <w:t>فطبيعة الفرد ومزاجه هما نتاج الشخصية، حيث تعمل الأنثروبولوجيا النفسية على فهم الكيفيات التي هو تجعل مثلا شخصية فرد ما مسالمة و</w:t>
      </w:r>
      <w:r>
        <w:rPr>
          <w:rFonts w:cs="Simplified Arabic" w:hint="cs"/>
          <w:color w:val="000000"/>
          <w:sz w:val="32"/>
          <w:szCs w:val="32"/>
          <w:rtl/>
        </w:rPr>
        <w:t>الأخرى</w:t>
      </w:r>
      <w:r w:rsidRPr="00CE1098">
        <w:rPr>
          <w:rFonts w:cs="Simplified Arabic" w:hint="cs"/>
          <w:color w:val="000000"/>
          <w:sz w:val="32"/>
          <w:szCs w:val="32"/>
          <w:rtl/>
        </w:rPr>
        <w:t xml:space="preserve"> عنيفة عدوانية. والقصد من هذا الطرح حسب رواد هذا الاتجاه، توصلت حيث التمييز بين المضمون الثقافي والمضمون السيكولوجي</w:t>
      </w:r>
      <w:r w:rsidRPr="00CE1098">
        <w:rPr>
          <w:rFonts w:cs="Simplified Arabic" w:hint="cs"/>
          <w:color w:val="000000"/>
          <w:sz w:val="32"/>
          <w:szCs w:val="32"/>
        </w:rPr>
        <w:t xml:space="preserve">. </w:t>
      </w:r>
      <w:proofErr w:type="spellStart"/>
      <w:r w:rsidRPr="00CE1098">
        <w:rPr>
          <w:rFonts w:cs="Simplified Arabic" w:hint="cs"/>
          <w:color w:val="000000"/>
          <w:sz w:val="32"/>
          <w:szCs w:val="32"/>
          <w:rtl/>
        </w:rPr>
        <w:t>بندكت</w:t>
      </w:r>
      <w:proofErr w:type="spellEnd"/>
      <w:r w:rsidRPr="00CE1098">
        <w:rPr>
          <w:rFonts w:cs="Simplified Arabic" w:hint="cs"/>
          <w:color w:val="000000"/>
          <w:sz w:val="32"/>
          <w:szCs w:val="32"/>
          <w:rtl/>
        </w:rPr>
        <w:t xml:space="preserve"> إلى نتيجة مفادها أن الثقافة والشخصية هما جانبين إثنين لنفس الحقيقة الواحدة. وهكذا يتمثل إسهامها الأساسي في البرهنة أّنه من خلال </w:t>
      </w:r>
      <w:proofErr w:type="spellStart"/>
      <w:r w:rsidRPr="00CE1098">
        <w:rPr>
          <w:rFonts w:cs="Simplified Arabic" w:hint="cs"/>
          <w:color w:val="000000"/>
          <w:sz w:val="32"/>
          <w:szCs w:val="32"/>
          <w:rtl/>
        </w:rPr>
        <w:t>التمثلات</w:t>
      </w:r>
      <w:proofErr w:type="spellEnd"/>
      <w:r w:rsidRPr="00CE1098">
        <w:rPr>
          <w:rFonts w:cs="Simplified Arabic" w:hint="cs"/>
          <w:color w:val="000000"/>
          <w:sz w:val="32"/>
          <w:szCs w:val="32"/>
          <w:rtl/>
        </w:rPr>
        <w:t xml:space="preserve"> الثقافية، ينتج كل مجتمع نموذجا متميزا من الشخصية. بمعنى، أن رواد هذا الاتجاه يركزون على نموذج التنظيم العقلي المتوافق والمكيف مع المتطلبات الوظيفية والبنائية</w:t>
      </w:r>
      <w:r w:rsidRPr="00F769C9">
        <w:rPr>
          <w:rStyle w:val="Appelnotedebasdep"/>
          <w:rFonts w:ascii="ae_AlMohanad" w:hAnsi="ae_AlMohanad" w:cs="Simplified Arabic"/>
          <w:sz w:val="32"/>
          <w:szCs w:val="32"/>
          <w:rtl/>
          <w:lang w:bidi="ar-DZ"/>
        </w:rPr>
        <w:footnoteReference w:id="3"/>
      </w:r>
      <w:r>
        <w:rPr>
          <w:rFonts w:cs="Simplified Arabic" w:hint="cs"/>
          <w:color w:val="000000"/>
          <w:sz w:val="32"/>
          <w:szCs w:val="32"/>
          <w:rtl/>
        </w:rPr>
        <w:t>.</w:t>
      </w:r>
    </w:p>
    <w:p w:rsidR="00BB19FB" w:rsidRDefault="00BB19FB" w:rsidP="00BB19FB">
      <w:pPr>
        <w:tabs>
          <w:tab w:val="right" w:pos="281"/>
          <w:tab w:val="right" w:pos="423"/>
          <w:tab w:val="right" w:pos="565"/>
        </w:tabs>
        <w:bidi/>
        <w:spacing w:before="100" w:beforeAutospacing="1" w:after="100" w:afterAutospacing="1" w:line="312" w:lineRule="auto"/>
        <w:ind w:firstLine="567"/>
        <w:jc w:val="both"/>
        <w:rPr>
          <w:rFonts w:cs="Simplified Arabic"/>
          <w:b/>
          <w:bCs/>
          <w:color w:val="000000"/>
          <w:sz w:val="28"/>
          <w:szCs w:val="28"/>
          <w:rtl/>
        </w:rPr>
      </w:pPr>
      <w:r w:rsidRPr="00CE1098">
        <w:rPr>
          <w:rFonts w:cs="Simplified Arabic" w:hint="cs"/>
          <w:color w:val="000000"/>
          <w:sz w:val="32"/>
          <w:szCs w:val="32"/>
          <w:rtl/>
        </w:rPr>
        <w:t xml:space="preserve">وكما سبق في التحليل </w:t>
      </w:r>
      <w:proofErr w:type="spellStart"/>
      <w:r w:rsidRPr="00CE1098">
        <w:rPr>
          <w:rFonts w:cs="Simplified Arabic" w:hint="cs"/>
          <w:color w:val="000000"/>
          <w:sz w:val="32"/>
          <w:szCs w:val="32"/>
          <w:rtl/>
        </w:rPr>
        <w:t>الفرويدي</w:t>
      </w:r>
      <w:proofErr w:type="spellEnd"/>
      <w:r w:rsidRPr="00CE1098">
        <w:rPr>
          <w:rFonts w:cs="Simplified Arabic" w:hint="cs"/>
          <w:color w:val="000000"/>
          <w:sz w:val="32"/>
          <w:szCs w:val="32"/>
          <w:rtl/>
        </w:rPr>
        <w:t xml:space="preserve">، فإن إسقاطاته غير مبررة علميا لما لاحظه في مجتمعات الحضارة الغربية، إضافة إلى أن الاختبارات النفسية المعتمدة في التحليلات النفسية للمجموعات الحضارية البدائية أو الشبه بدائية، كانت مشبعة بالثقافة والنمط المعيشي، مما يقّلل من </w:t>
      </w:r>
      <w:proofErr w:type="spellStart"/>
      <w:r w:rsidRPr="00CE1098">
        <w:rPr>
          <w:rFonts w:cs="Simplified Arabic" w:hint="cs"/>
          <w:color w:val="000000"/>
          <w:sz w:val="32"/>
          <w:szCs w:val="32"/>
          <w:rtl/>
        </w:rPr>
        <w:t>موضوعيتها</w:t>
      </w:r>
      <w:proofErr w:type="spellEnd"/>
      <w:r w:rsidRPr="00CE1098">
        <w:rPr>
          <w:rFonts w:cs="Simplified Arabic" w:hint="cs"/>
          <w:color w:val="000000"/>
          <w:sz w:val="32"/>
          <w:szCs w:val="32"/>
          <w:rtl/>
        </w:rPr>
        <w:t xml:space="preserve"> وحيادها كأداة للقياس. فمنهج </w:t>
      </w:r>
      <w:proofErr w:type="spellStart"/>
      <w:r w:rsidRPr="00CE1098">
        <w:rPr>
          <w:rFonts w:cs="Simplified Arabic" w:hint="cs"/>
          <w:b/>
          <w:bCs/>
          <w:color w:val="000000"/>
          <w:sz w:val="32"/>
          <w:szCs w:val="32"/>
          <w:rtl/>
        </w:rPr>
        <w:t>رورشاخ</w:t>
      </w:r>
      <w:proofErr w:type="spellEnd"/>
      <w:r w:rsidRPr="00CE1098">
        <w:rPr>
          <w:rFonts w:cs="Simplified Arabic" w:hint="cs"/>
          <w:color w:val="000000"/>
          <w:sz w:val="32"/>
          <w:szCs w:val="32"/>
          <w:rtl/>
        </w:rPr>
        <w:t xml:space="preserve"> مثلا وأدواته التي طبقت على الجماعات البدائية، لا يمكن فصلها عن الثقافة والحضارة الغربية المعاصرة</w:t>
      </w:r>
      <w:r w:rsidRPr="00F769C9">
        <w:rPr>
          <w:rStyle w:val="Appelnotedebasdep"/>
          <w:rFonts w:ascii="ae_AlMohanad" w:hAnsi="ae_AlMohanad" w:cs="Simplified Arabic"/>
          <w:sz w:val="32"/>
          <w:szCs w:val="32"/>
          <w:rtl/>
          <w:lang w:bidi="ar-DZ"/>
        </w:rPr>
        <w:footnoteReference w:id="4"/>
      </w:r>
      <w:r w:rsidRPr="00CE1098">
        <w:rPr>
          <w:rFonts w:cs="Simplified Arabic" w:hint="cs"/>
          <w:color w:val="000000"/>
          <w:sz w:val="32"/>
          <w:szCs w:val="32"/>
        </w:rPr>
        <w:t>.</w:t>
      </w:r>
      <w:r w:rsidRPr="00CE1098">
        <w:rPr>
          <w:rFonts w:cs="Simplified Arabic" w:hint="cs"/>
          <w:color w:val="000000"/>
          <w:sz w:val="32"/>
          <w:szCs w:val="32"/>
          <w:rtl/>
        </w:rPr>
        <w:t xml:space="preserve"> </w:t>
      </w:r>
      <w:r>
        <w:rPr>
          <w:rFonts w:cs="Simplified Arabic" w:hint="cs"/>
          <w:color w:val="000000"/>
          <w:sz w:val="32"/>
          <w:szCs w:val="32"/>
          <w:rtl/>
        </w:rPr>
        <w:tab/>
      </w:r>
      <w:r>
        <w:rPr>
          <w:rFonts w:cs="Simplified Arabic" w:hint="cs"/>
          <w:color w:val="000000"/>
          <w:sz w:val="32"/>
          <w:szCs w:val="32"/>
          <w:rtl/>
        </w:rPr>
        <w:tab/>
      </w:r>
      <w:r>
        <w:rPr>
          <w:rFonts w:cs="Simplified Arabic" w:hint="cs"/>
          <w:color w:val="000000"/>
          <w:sz w:val="32"/>
          <w:szCs w:val="32"/>
          <w:rtl/>
        </w:rPr>
        <w:tab/>
      </w:r>
      <w:r>
        <w:rPr>
          <w:rFonts w:cs="Simplified Arabic" w:hint="cs"/>
          <w:color w:val="000000"/>
          <w:sz w:val="32"/>
          <w:szCs w:val="32"/>
          <w:rtl/>
        </w:rPr>
        <w:tab/>
      </w:r>
      <w:r>
        <w:rPr>
          <w:rFonts w:cs="Simplified Arabic" w:hint="cs"/>
          <w:color w:val="000000"/>
          <w:sz w:val="32"/>
          <w:szCs w:val="32"/>
          <w:rtl/>
        </w:rPr>
        <w:tab/>
      </w:r>
      <w:r>
        <w:rPr>
          <w:rFonts w:cs="Simplified Arabic" w:hint="cs"/>
          <w:color w:val="000000"/>
          <w:sz w:val="32"/>
          <w:szCs w:val="32"/>
          <w:rtl/>
        </w:rPr>
        <w:tab/>
      </w:r>
    </w:p>
    <w:p w:rsidR="00BB19FB" w:rsidRPr="00CE1098" w:rsidRDefault="00BB19FB" w:rsidP="00BB19FB">
      <w:pPr>
        <w:tabs>
          <w:tab w:val="right" w:pos="281"/>
          <w:tab w:val="right" w:pos="423"/>
          <w:tab w:val="right" w:pos="565"/>
        </w:tabs>
        <w:bidi/>
        <w:spacing w:before="100" w:beforeAutospacing="1" w:after="100" w:afterAutospacing="1" w:line="312" w:lineRule="auto"/>
        <w:ind w:firstLine="567"/>
        <w:jc w:val="both"/>
        <w:rPr>
          <w:rFonts w:cs="Simplified Arabic"/>
          <w:color w:val="000000"/>
          <w:sz w:val="32"/>
          <w:szCs w:val="32"/>
          <w:rtl/>
        </w:rPr>
      </w:pPr>
      <w:r w:rsidRPr="00CE1098">
        <w:rPr>
          <w:rFonts w:cs="Simplified Arabic" w:hint="cs"/>
          <w:color w:val="000000"/>
          <w:sz w:val="32"/>
          <w:szCs w:val="32"/>
          <w:rtl/>
        </w:rPr>
        <w:t xml:space="preserve">إن الحاجة التي </w:t>
      </w:r>
      <w:proofErr w:type="spellStart"/>
      <w:r w:rsidRPr="00CE1098">
        <w:rPr>
          <w:rFonts w:cs="Simplified Arabic" w:hint="cs"/>
          <w:color w:val="000000"/>
          <w:sz w:val="32"/>
          <w:szCs w:val="32"/>
          <w:rtl/>
        </w:rPr>
        <w:t>استشعرتها</w:t>
      </w:r>
      <w:proofErr w:type="spellEnd"/>
      <w:r w:rsidRPr="00CE1098">
        <w:rPr>
          <w:rFonts w:cs="Simplified Arabic" w:hint="cs"/>
          <w:color w:val="000000"/>
          <w:sz w:val="32"/>
          <w:szCs w:val="32"/>
          <w:rtl/>
        </w:rPr>
        <w:t xml:space="preserve"> الأنثروبولوجيا إلى علم النفس، قد أدت إلى لفت انتباه الأنثروبولوجيا للاستعانة بعلم النفس من أجل فهم الظواهر الثقافية بصفة خاصة. وينحصر ذلك في اتجاه قديم يرتبط </w:t>
      </w:r>
      <w:proofErr w:type="spellStart"/>
      <w:r w:rsidRPr="00CE1098">
        <w:rPr>
          <w:rFonts w:cs="Simplified Arabic" w:hint="cs"/>
          <w:color w:val="000000"/>
          <w:sz w:val="32"/>
          <w:szCs w:val="32"/>
          <w:rtl/>
        </w:rPr>
        <w:t>بالإثنولوجيا</w:t>
      </w:r>
      <w:proofErr w:type="spellEnd"/>
      <w:r w:rsidRPr="00CE1098">
        <w:rPr>
          <w:rFonts w:cs="Simplified Arabic" w:hint="cs"/>
          <w:color w:val="000000"/>
          <w:sz w:val="32"/>
          <w:szCs w:val="32"/>
          <w:rtl/>
        </w:rPr>
        <w:t xml:space="preserve"> ارتباطا قويا في كتابات عدد كبير من علماء القرن </w:t>
      </w:r>
      <w:r w:rsidRPr="00985470">
        <w:rPr>
          <w:rFonts w:cstheme="majorBidi"/>
          <w:b/>
          <w:bCs/>
          <w:color w:val="000000"/>
          <w:sz w:val="28"/>
          <w:szCs w:val="28"/>
          <w:rtl/>
        </w:rPr>
        <w:t>20</w:t>
      </w:r>
      <w:r w:rsidRPr="00CE1098">
        <w:rPr>
          <w:rFonts w:cs="Simplified Arabic" w:hint="cs"/>
          <w:color w:val="000000"/>
          <w:sz w:val="32"/>
          <w:szCs w:val="32"/>
          <w:rtl/>
        </w:rPr>
        <w:t xml:space="preserve">م، ممن كانوا يطبقون الاستبطان في محاولاتهم </w:t>
      </w:r>
      <w:proofErr w:type="gramStart"/>
      <w:r w:rsidRPr="00CE1098">
        <w:rPr>
          <w:rFonts w:cs="Simplified Arabic" w:hint="cs"/>
          <w:color w:val="000000"/>
          <w:sz w:val="32"/>
          <w:szCs w:val="32"/>
          <w:rtl/>
        </w:rPr>
        <w:t>معرفة  أصل</w:t>
      </w:r>
      <w:proofErr w:type="gramEnd"/>
      <w:r w:rsidRPr="00CE1098">
        <w:rPr>
          <w:rFonts w:cs="Simplified Arabic" w:hint="cs"/>
          <w:color w:val="000000"/>
          <w:sz w:val="32"/>
          <w:szCs w:val="32"/>
          <w:rtl/>
        </w:rPr>
        <w:t xml:space="preserve"> الثقافة البدائية ونشأتها، وبخاصة الدين والشعوذة والسحر والأساطير.</w:t>
      </w:r>
    </w:p>
    <w:p w:rsidR="00BB19FB" w:rsidRPr="00F42032" w:rsidRDefault="00BB19FB" w:rsidP="00BB19FB">
      <w:pPr>
        <w:tabs>
          <w:tab w:val="right" w:pos="281"/>
          <w:tab w:val="right" w:pos="423"/>
          <w:tab w:val="right" w:pos="565"/>
        </w:tabs>
        <w:bidi/>
        <w:spacing w:before="100" w:beforeAutospacing="1" w:after="100" w:afterAutospacing="1" w:line="312" w:lineRule="auto"/>
        <w:ind w:firstLine="567"/>
        <w:jc w:val="both"/>
        <w:rPr>
          <w:rFonts w:cs="Simplified Arabic"/>
          <w:color w:val="000000"/>
          <w:sz w:val="32"/>
          <w:szCs w:val="32"/>
          <w:rtl/>
        </w:rPr>
      </w:pPr>
      <w:r w:rsidRPr="00F42032">
        <w:rPr>
          <w:rFonts w:cs="Simplified Arabic" w:hint="cs"/>
          <w:color w:val="000000"/>
          <w:sz w:val="32"/>
          <w:szCs w:val="32"/>
          <w:rtl/>
        </w:rPr>
        <w:t xml:space="preserve">وقد ظهر هذا الاتجاه إلى حد ما في كتابات </w:t>
      </w:r>
      <w:proofErr w:type="spellStart"/>
      <w:r w:rsidRPr="00F42032">
        <w:rPr>
          <w:rFonts w:cs="Simplified Arabic" w:hint="cs"/>
          <w:color w:val="000000"/>
          <w:sz w:val="32"/>
          <w:szCs w:val="32"/>
          <w:rtl/>
        </w:rPr>
        <w:t>مالينوفسكي</w:t>
      </w:r>
      <w:proofErr w:type="spellEnd"/>
      <w:r w:rsidRPr="00F42032">
        <w:rPr>
          <w:rFonts w:cs="Simplified Arabic" w:hint="cs"/>
          <w:color w:val="000000"/>
          <w:sz w:val="32"/>
          <w:szCs w:val="32"/>
          <w:rtl/>
        </w:rPr>
        <w:t xml:space="preserve"> الذي كان يرى بأن الدين ينشأ في أوقات الأزمات التي تمتاز بتوتر وشدة الانفعالات مثل حالة الوفاة. لذلك فقد استخلص عددا كبيرا من </w:t>
      </w:r>
      <w:proofErr w:type="spellStart"/>
      <w:r w:rsidRPr="00F42032">
        <w:rPr>
          <w:rFonts w:cs="Simplified Arabic" w:hint="cs"/>
          <w:color w:val="000000"/>
          <w:sz w:val="32"/>
          <w:szCs w:val="32"/>
          <w:rtl/>
        </w:rPr>
        <w:t>الأنثروبولوجيين</w:t>
      </w:r>
      <w:proofErr w:type="spellEnd"/>
      <w:r w:rsidRPr="00F42032">
        <w:rPr>
          <w:rFonts w:cs="Simplified Arabic" w:hint="cs"/>
          <w:color w:val="000000"/>
          <w:sz w:val="32"/>
          <w:szCs w:val="32"/>
          <w:rtl/>
        </w:rPr>
        <w:t xml:space="preserve"> الثقافيين المحدثين، أن أية نظرية متماسكة ومتكاملة عن الثقافة، بالضرورة تبحث في علاقة الثقافة بطبيعة الإنسان البيولوجية النفسية.</w:t>
      </w:r>
    </w:p>
    <w:p w:rsidR="00BB19FB" w:rsidRPr="00F42032" w:rsidRDefault="00BB19FB" w:rsidP="00BB19FB">
      <w:pPr>
        <w:tabs>
          <w:tab w:val="right" w:pos="281"/>
          <w:tab w:val="right" w:pos="423"/>
          <w:tab w:val="right" w:pos="565"/>
        </w:tabs>
        <w:bidi/>
        <w:spacing w:before="100" w:beforeAutospacing="1" w:after="100" w:afterAutospacing="1" w:line="312" w:lineRule="auto"/>
        <w:ind w:firstLine="567"/>
        <w:jc w:val="both"/>
        <w:rPr>
          <w:rFonts w:cs="Simplified Arabic"/>
          <w:color w:val="000000"/>
          <w:sz w:val="32"/>
          <w:szCs w:val="32"/>
          <w:rtl/>
        </w:rPr>
      </w:pPr>
      <w:r w:rsidRPr="00F42032">
        <w:rPr>
          <w:rFonts w:cs="Simplified Arabic" w:hint="cs"/>
          <w:color w:val="000000"/>
          <w:sz w:val="32"/>
          <w:szCs w:val="32"/>
          <w:rtl/>
        </w:rPr>
        <w:t xml:space="preserve">ومن هذا الطرح، يذهب </w:t>
      </w:r>
      <w:r w:rsidRPr="00F42032">
        <w:rPr>
          <w:rFonts w:cs="Simplified Arabic" w:hint="cs"/>
          <w:b/>
          <w:bCs/>
          <w:color w:val="000000"/>
          <w:sz w:val="32"/>
          <w:szCs w:val="32"/>
          <w:rtl/>
        </w:rPr>
        <w:t>روبير لوي</w:t>
      </w:r>
      <w:r w:rsidRPr="00F42032">
        <w:rPr>
          <w:rFonts w:cs="Simplified Arabic" w:hint="cs"/>
          <w:color w:val="000000"/>
          <w:sz w:val="32"/>
          <w:szCs w:val="32"/>
          <w:rtl/>
        </w:rPr>
        <w:t xml:space="preserve"> </w:t>
      </w:r>
      <w:r w:rsidRPr="0031732C">
        <w:rPr>
          <w:rFonts w:cstheme="majorBidi"/>
          <w:b/>
          <w:bCs/>
          <w:color w:val="000000"/>
          <w:sz w:val="28"/>
          <w:szCs w:val="28"/>
        </w:rPr>
        <w:t>R</w:t>
      </w:r>
      <w:r w:rsidRPr="00F42032">
        <w:rPr>
          <w:rFonts w:cstheme="majorBidi"/>
          <w:b/>
          <w:bCs/>
          <w:color w:val="000000"/>
          <w:sz w:val="28"/>
          <w:szCs w:val="28"/>
        </w:rPr>
        <w:t xml:space="preserve">. </w:t>
      </w:r>
      <w:r w:rsidRPr="0031732C">
        <w:rPr>
          <w:rFonts w:cstheme="majorBidi"/>
          <w:b/>
          <w:bCs/>
          <w:color w:val="000000"/>
          <w:sz w:val="28"/>
          <w:szCs w:val="28"/>
        </w:rPr>
        <w:t>Lowie</w:t>
      </w:r>
      <w:r w:rsidRPr="00F42032">
        <w:rPr>
          <w:rFonts w:cs="Simplified Arabic" w:hint="cs"/>
          <w:color w:val="000000"/>
          <w:sz w:val="28"/>
          <w:szCs w:val="28"/>
          <w:rtl/>
        </w:rPr>
        <w:t xml:space="preserve"> </w:t>
      </w:r>
      <w:r w:rsidRPr="00F42032">
        <w:rPr>
          <w:rFonts w:cs="Simplified Arabic" w:hint="cs"/>
          <w:color w:val="000000"/>
          <w:sz w:val="32"/>
          <w:szCs w:val="32"/>
          <w:rtl/>
        </w:rPr>
        <w:t>الذي يعارض فكرة الفصل بين الناحيتين التاريخية والسيكولوجية في دراسة الثقافة، إلى القول في مسألة الدين، بأنه لا يمكن اعتبار الظواهر الدينية ظواهر سيكولوجية خاصة أو ثقافية بحتة، وأن فهمها بوضوح يتطلب الاستعانة بعلم النفس والتأويلات التاريخية على السواء.</w:t>
      </w:r>
    </w:p>
    <w:p w:rsidR="00BB19FB" w:rsidRPr="00F42032" w:rsidRDefault="00BB19FB" w:rsidP="00BB19FB">
      <w:pPr>
        <w:tabs>
          <w:tab w:val="right" w:pos="281"/>
          <w:tab w:val="right" w:pos="423"/>
          <w:tab w:val="right" w:pos="565"/>
        </w:tabs>
        <w:bidi/>
        <w:spacing w:before="100" w:beforeAutospacing="1" w:after="100" w:afterAutospacing="1" w:line="312" w:lineRule="auto"/>
        <w:ind w:firstLine="567"/>
        <w:jc w:val="both"/>
        <w:rPr>
          <w:rFonts w:cs="Simplified Arabic"/>
          <w:color w:val="000000"/>
          <w:sz w:val="32"/>
          <w:szCs w:val="32"/>
          <w:rtl/>
        </w:rPr>
      </w:pPr>
      <w:r w:rsidRPr="00F42032">
        <w:rPr>
          <w:rFonts w:cs="Simplified Arabic" w:hint="cs"/>
          <w:color w:val="000000"/>
          <w:sz w:val="32"/>
          <w:szCs w:val="32"/>
          <w:rtl/>
        </w:rPr>
        <w:t xml:space="preserve">ولقد ظهر في أمريكا اتجاه يقوم على الاعتقاد بأن حقائق الثقافة هي حقائق سيكولوجية تاريخية أو سيكو-ثقافية، ويظهر ذلك بوضوح في أعمال كل من </w:t>
      </w:r>
      <w:proofErr w:type="spellStart"/>
      <w:r w:rsidRPr="00F42032">
        <w:rPr>
          <w:rFonts w:cs="Simplified Arabic" w:hint="cs"/>
          <w:b/>
          <w:bCs/>
          <w:color w:val="000000"/>
          <w:sz w:val="32"/>
          <w:szCs w:val="32"/>
          <w:rtl/>
        </w:rPr>
        <w:t>بيدني</w:t>
      </w:r>
      <w:proofErr w:type="spellEnd"/>
      <w:r w:rsidRPr="00F42032">
        <w:rPr>
          <w:rFonts w:cs="Simplified Arabic" w:hint="cs"/>
          <w:b/>
          <w:bCs/>
          <w:color w:val="000000"/>
          <w:sz w:val="32"/>
          <w:szCs w:val="32"/>
          <w:rtl/>
        </w:rPr>
        <w:t xml:space="preserve"> </w:t>
      </w:r>
      <w:proofErr w:type="spellStart"/>
      <w:r w:rsidRPr="0031732C">
        <w:rPr>
          <w:rFonts w:cstheme="majorBidi"/>
          <w:b/>
          <w:bCs/>
          <w:color w:val="000000"/>
          <w:sz w:val="28"/>
          <w:szCs w:val="28"/>
        </w:rPr>
        <w:t>Bidney</w:t>
      </w:r>
      <w:proofErr w:type="spellEnd"/>
      <w:r w:rsidRPr="00F42032">
        <w:rPr>
          <w:rFonts w:cs="Simplified Arabic" w:hint="cs"/>
          <w:b/>
          <w:bCs/>
          <w:color w:val="000000"/>
          <w:sz w:val="28"/>
          <w:szCs w:val="28"/>
          <w:rtl/>
        </w:rPr>
        <w:t xml:space="preserve"> </w:t>
      </w:r>
      <w:r w:rsidRPr="00F42032">
        <w:rPr>
          <w:rFonts w:cs="Simplified Arabic" w:hint="cs"/>
          <w:color w:val="000000"/>
          <w:sz w:val="32"/>
          <w:szCs w:val="32"/>
          <w:rtl/>
        </w:rPr>
        <w:t>و</w:t>
      </w:r>
      <w:r>
        <w:rPr>
          <w:rFonts w:cs="Simplified Arabic" w:hint="cs"/>
          <w:color w:val="000000"/>
          <w:sz w:val="32"/>
          <w:szCs w:val="32"/>
          <w:rtl/>
        </w:rPr>
        <w:t xml:space="preserve"> </w:t>
      </w:r>
      <w:proofErr w:type="spellStart"/>
      <w:proofErr w:type="gramStart"/>
      <w:r w:rsidRPr="00F42032">
        <w:rPr>
          <w:rFonts w:cs="Simplified Arabic" w:hint="cs"/>
          <w:b/>
          <w:bCs/>
          <w:color w:val="000000"/>
          <w:sz w:val="32"/>
          <w:szCs w:val="32"/>
          <w:rtl/>
        </w:rPr>
        <w:t>جولدنفايزر</w:t>
      </w:r>
      <w:proofErr w:type="spellEnd"/>
      <w:r>
        <w:rPr>
          <w:rFonts w:cs="Simplified Arabic" w:hint="cs"/>
          <w:b/>
          <w:bCs/>
          <w:color w:val="000000"/>
          <w:sz w:val="32"/>
          <w:szCs w:val="32"/>
          <w:rtl/>
        </w:rPr>
        <w:t xml:space="preserve"> </w:t>
      </w:r>
      <w:r w:rsidRPr="00F42032">
        <w:rPr>
          <w:rFonts w:cs="Simplified Arabic" w:hint="cs"/>
          <w:color w:val="000000"/>
          <w:sz w:val="32"/>
          <w:szCs w:val="32"/>
        </w:rPr>
        <w:t xml:space="preserve"> .</w:t>
      </w:r>
      <w:proofErr w:type="spellStart"/>
      <w:proofErr w:type="gramEnd"/>
      <w:r w:rsidRPr="0031732C">
        <w:rPr>
          <w:rFonts w:cstheme="majorBidi"/>
          <w:b/>
          <w:bCs/>
          <w:color w:val="000000"/>
          <w:sz w:val="28"/>
          <w:szCs w:val="28"/>
        </w:rPr>
        <w:t>Goldenweise</w:t>
      </w:r>
      <w:proofErr w:type="spellEnd"/>
      <w:r>
        <w:rPr>
          <w:rFonts w:cstheme="majorBidi" w:hint="cs"/>
          <w:b/>
          <w:bCs/>
          <w:color w:val="000000"/>
          <w:sz w:val="28"/>
          <w:szCs w:val="28"/>
          <w:rtl/>
        </w:rPr>
        <w:t xml:space="preserve"> </w:t>
      </w:r>
    </w:p>
    <w:p w:rsidR="00BB19FB" w:rsidRDefault="00BB19FB" w:rsidP="00BB19FB">
      <w:pPr>
        <w:tabs>
          <w:tab w:val="right" w:pos="281"/>
          <w:tab w:val="right" w:pos="423"/>
          <w:tab w:val="right" w:pos="565"/>
        </w:tabs>
        <w:bidi/>
        <w:spacing w:before="100" w:beforeAutospacing="1" w:after="100" w:afterAutospacing="1" w:line="312" w:lineRule="auto"/>
        <w:ind w:firstLine="567"/>
        <w:jc w:val="both"/>
        <w:rPr>
          <w:rFonts w:cs="Simplified Arabic"/>
          <w:b/>
          <w:bCs/>
          <w:color w:val="000000"/>
          <w:sz w:val="28"/>
          <w:szCs w:val="28"/>
          <w:rtl/>
        </w:rPr>
      </w:pPr>
      <w:r w:rsidRPr="002929BF">
        <w:rPr>
          <w:rFonts w:cs="Simplified Arabic" w:hint="cs"/>
          <w:color w:val="000000"/>
          <w:sz w:val="32"/>
          <w:szCs w:val="32"/>
          <w:rtl/>
        </w:rPr>
        <w:t>وبازدياد الاهتمام بين علماء الانثروبولوجيا للنواحي السيكولوجية في الثقافة، ظهر اتجاه لدراسة الشخصية في علاقتها بالثقافة، عن طريق تحليل العلاقة بين الثقافة والفرد أو دراسة أثر الثقافة في تكوين الشخصية</w:t>
      </w:r>
      <w:r w:rsidRPr="00F769C9">
        <w:rPr>
          <w:rStyle w:val="Appelnotedebasdep"/>
          <w:rFonts w:ascii="ae_AlMohanad" w:hAnsi="ae_AlMohanad" w:cs="Simplified Arabic"/>
          <w:sz w:val="32"/>
          <w:szCs w:val="32"/>
          <w:rtl/>
          <w:lang w:bidi="ar-DZ"/>
        </w:rPr>
        <w:footnoteReference w:id="5"/>
      </w:r>
      <w:r w:rsidRPr="002929BF">
        <w:rPr>
          <w:rFonts w:cs="Simplified Arabic" w:hint="cs"/>
          <w:color w:val="000000"/>
          <w:sz w:val="32"/>
          <w:szCs w:val="32"/>
          <w:rtl/>
        </w:rPr>
        <w:t>.</w:t>
      </w:r>
      <w:r>
        <w:rPr>
          <w:rFonts w:cs="Simplified Arabic" w:hint="cs"/>
          <w:color w:val="000000"/>
          <w:sz w:val="32"/>
          <w:szCs w:val="32"/>
          <w:rtl/>
        </w:rPr>
        <w:t xml:space="preserve"> </w:t>
      </w:r>
      <w:r>
        <w:rPr>
          <w:rFonts w:cs="Simplified Arabic" w:hint="cs"/>
          <w:color w:val="000000"/>
          <w:sz w:val="32"/>
          <w:szCs w:val="32"/>
          <w:rtl/>
        </w:rPr>
        <w:tab/>
      </w:r>
      <w:r>
        <w:rPr>
          <w:rFonts w:cs="Simplified Arabic" w:hint="cs"/>
          <w:color w:val="000000"/>
          <w:sz w:val="32"/>
          <w:szCs w:val="32"/>
          <w:rtl/>
        </w:rPr>
        <w:tab/>
      </w:r>
    </w:p>
    <w:p w:rsidR="00BB19FB" w:rsidRPr="00913145" w:rsidRDefault="00BB19FB" w:rsidP="00BB19FB">
      <w:pPr>
        <w:tabs>
          <w:tab w:val="right" w:pos="281"/>
          <w:tab w:val="right" w:pos="423"/>
          <w:tab w:val="right" w:pos="565"/>
        </w:tabs>
        <w:bidi/>
        <w:spacing w:before="100" w:beforeAutospacing="1" w:after="100" w:afterAutospacing="1" w:line="312" w:lineRule="auto"/>
        <w:ind w:firstLine="567"/>
        <w:jc w:val="both"/>
        <w:rPr>
          <w:rFonts w:cs="Simplified Arabic"/>
          <w:color w:val="000000"/>
          <w:sz w:val="32"/>
          <w:szCs w:val="32"/>
          <w:rtl/>
        </w:rPr>
      </w:pPr>
      <w:r w:rsidRPr="002929BF">
        <w:rPr>
          <w:rFonts w:cs="Simplified Arabic" w:hint="cs"/>
          <w:color w:val="000000"/>
          <w:sz w:val="32"/>
          <w:szCs w:val="32"/>
          <w:rtl/>
        </w:rPr>
        <w:t xml:space="preserve">وعلى الرغم من حداثة هذا الاتجاه الجديد، إلا أنه فرض نفسه بقوة في ميدان الدراسات الاجتماعية </w:t>
      </w:r>
      <w:proofErr w:type="spellStart"/>
      <w:r w:rsidRPr="002929BF">
        <w:rPr>
          <w:rFonts w:cs="Simplified Arabic" w:hint="cs"/>
          <w:color w:val="000000"/>
          <w:sz w:val="32"/>
          <w:szCs w:val="32"/>
          <w:rtl/>
        </w:rPr>
        <w:t>والأنثروبولوجية</w:t>
      </w:r>
      <w:proofErr w:type="spellEnd"/>
      <w:r w:rsidRPr="002929BF">
        <w:rPr>
          <w:rFonts w:cs="Simplified Arabic" w:hint="cs"/>
          <w:color w:val="000000"/>
          <w:sz w:val="32"/>
          <w:szCs w:val="32"/>
          <w:rtl/>
        </w:rPr>
        <w:t xml:space="preserve">. ووجد له أنصارا مميزين في أمريكا. حيث يصرح كل من </w:t>
      </w:r>
      <w:proofErr w:type="spellStart"/>
      <w:r w:rsidRPr="002929BF">
        <w:rPr>
          <w:rFonts w:cs="Simplified Arabic" w:hint="cs"/>
          <w:b/>
          <w:bCs/>
          <w:color w:val="000000"/>
          <w:sz w:val="32"/>
          <w:szCs w:val="32"/>
          <w:rtl/>
        </w:rPr>
        <w:t>أوغبرن</w:t>
      </w:r>
      <w:proofErr w:type="spellEnd"/>
      <w:r w:rsidRPr="002929BF">
        <w:rPr>
          <w:rFonts w:cs="Simplified Arabic" w:hint="cs"/>
          <w:color w:val="000000"/>
          <w:sz w:val="32"/>
          <w:szCs w:val="32"/>
          <w:rtl/>
        </w:rPr>
        <w:t xml:space="preserve"> </w:t>
      </w:r>
      <w:proofErr w:type="spellStart"/>
      <w:r w:rsidRPr="0031732C">
        <w:rPr>
          <w:rFonts w:cstheme="majorBidi"/>
          <w:b/>
          <w:bCs/>
          <w:color w:val="000000"/>
          <w:sz w:val="28"/>
          <w:szCs w:val="28"/>
        </w:rPr>
        <w:t>Ogburn</w:t>
      </w:r>
      <w:proofErr w:type="spellEnd"/>
      <w:r w:rsidRPr="002929BF">
        <w:rPr>
          <w:rFonts w:cs="Simplified Arabic" w:hint="cs"/>
          <w:color w:val="000000"/>
          <w:sz w:val="28"/>
          <w:szCs w:val="28"/>
          <w:rtl/>
        </w:rPr>
        <w:t xml:space="preserve"> </w:t>
      </w:r>
      <w:proofErr w:type="gramStart"/>
      <w:r w:rsidRPr="002929BF">
        <w:rPr>
          <w:rFonts w:cs="Simplified Arabic" w:hint="cs"/>
          <w:color w:val="000000"/>
          <w:sz w:val="32"/>
          <w:szCs w:val="32"/>
          <w:rtl/>
        </w:rPr>
        <w:t>و</w:t>
      </w:r>
      <w:r>
        <w:rPr>
          <w:rFonts w:cs="Simplified Arabic" w:hint="cs"/>
          <w:color w:val="000000"/>
          <w:sz w:val="32"/>
          <w:szCs w:val="32"/>
          <w:rtl/>
        </w:rPr>
        <w:t xml:space="preserve"> </w:t>
      </w:r>
      <w:proofErr w:type="spellStart"/>
      <w:r w:rsidRPr="002929BF">
        <w:rPr>
          <w:rFonts w:cs="Simplified Arabic" w:hint="cs"/>
          <w:b/>
          <w:bCs/>
          <w:color w:val="000000"/>
          <w:sz w:val="32"/>
          <w:szCs w:val="32"/>
          <w:rtl/>
        </w:rPr>
        <w:t>نيمكوف</w:t>
      </w:r>
      <w:proofErr w:type="spellEnd"/>
      <w:proofErr w:type="gramEnd"/>
      <w:r w:rsidRPr="002929BF">
        <w:rPr>
          <w:rFonts w:cs="Simplified Arabic" w:hint="cs"/>
          <w:color w:val="000000"/>
          <w:sz w:val="32"/>
          <w:szCs w:val="32"/>
          <w:rtl/>
        </w:rPr>
        <w:t xml:space="preserve"> </w:t>
      </w:r>
      <w:proofErr w:type="spellStart"/>
      <w:r w:rsidRPr="0031732C">
        <w:rPr>
          <w:rFonts w:cstheme="majorBidi"/>
          <w:b/>
          <w:bCs/>
          <w:color w:val="000000"/>
          <w:sz w:val="28"/>
          <w:szCs w:val="28"/>
        </w:rPr>
        <w:t>Numkoff</w:t>
      </w:r>
      <w:proofErr w:type="spellEnd"/>
      <w:r w:rsidRPr="002929BF">
        <w:rPr>
          <w:rFonts w:cs="Simplified Arabic" w:hint="cs"/>
          <w:color w:val="000000"/>
          <w:sz w:val="28"/>
          <w:szCs w:val="28"/>
          <w:rtl/>
        </w:rPr>
        <w:t xml:space="preserve"> </w:t>
      </w:r>
      <w:r w:rsidRPr="002929BF">
        <w:rPr>
          <w:rFonts w:cs="Simplified Arabic" w:hint="cs"/>
          <w:color w:val="000000"/>
          <w:sz w:val="32"/>
          <w:szCs w:val="32"/>
          <w:rtl/>
        </w:rPr>
        <w:t>أن الأنثروبولوجيا ظلت لسنوات طويلة تهتم بالتنظيم الصوري للثقافات المختلفة دون الاهتمام بالطريقة التي تؤثر بها الثقافة في الشخصية. وظل بذلك علماء النفس يركزون جهودهم على در</w:t>
      </w:r>
      <w:r>
        <w:rPr>
          <w:rFonts w:cs="Simplified Arabic" w:hint="cs"/>
          <w:color w:val="000000"/>
          <w:sz w:val="32"/>
          <w:szCs w:val="32"/>
          <w:rtl/>
        </w:rPr>
        <w:t>ا</w:t>
      </w:r>
      <w:r w:rsidRPr="002929BF">
        <w:rPr>
          <w:rFonts w:cs="Simplified Arabic" w:hint="cs"/>
          <w:color w:val="000000"/>
          <w:sz w:val="32"/>
          <w:szCs w:val="32"/>
          <w:rtl/>
        </w:rPr>
        <w:t>سة السلوك في معامل مخصصة لهذا الغرض، دون البحث في التأثير</w:t>
      </w:r>
      <w:r>
        <w:rPr>
          <w:rFonts w:cs="Simplified Arabic" w:hint="cs"/>
          <w:color w:val="000000"/>
          <w:sz w:val="32"/>
          <w:szCs w:val="32"/>
          <w:rtl/>
        </w:rPr>
        <w:t>ا</w:t>
      </w:r>
      <w:r w:rsidRPr="002929BF">
        <w:rPr>
          <w:rFonts w:cs="Simplified Arabic" w:hint="cs"/>
          <w:color w:val="000000"/>
          <w:sz w:val="32"/>
          <w:szCs w:val="32"/>
          <w:rtl/>
        </w:rPr>
        <w:t xml:space="preserve">ت البيئية ذات الأهمية البالغة في ذلك. ولكن سرعان ما اكتشف </w:t>
      </w:r>
      <w:proofErr w:type="spellStart"/>
      <w:r>
        <w:rPr>
          <w:rFonts w:cs="Simplified Arabic" w:hint="cs"/>
          <w:color w:val="000000"/>
          <w:sz w:val="32"/>
          <w:szCs w:val="32"/>
          <w:rtl/>
        </w:rPr>
        <w:t>ا</w:t>
      </w:r>
      <w:r w:rsidRPr="002929BF">
        <w:rPr>
          <w:rFonts w:cs="Simplified Arabic" w:hint="cs"/>
          <w:color w:val="000000"/>
          <w:sz w:val="32"/>
          <w:szCs w:val="32"/>
          <w:rtl/>
        </w:rPr>
        <w:t>لأنثروبولوجيون</w:t>
      </w:r>
      <w:proofErr w:type="spellEnd"/>
      <w:r w:rsidRPr="002929BF">
        <w:rPr>
          <w:rFonts w:cs="Simplified Arabic" w:hint="cs"/>
          <w:color w:val="000000"/>
          <w:sz w:val="32"/>
          <w:szCs w:val="32"/>
          <w:rtl/>
        </w:rPr>
        <w:t xml:space="preserve"> الشخصية، كما اكتشف علماء النفس الثقافة، حينئذ تعاون كل من علم النفس والأنثروبولوجيا باهتمام كبير في دراسة مشكلة العلاقات المتبادلة بين العوامل الثقافية والعوامل السيكولوجية</w:t>
      </w:r>
      <w:r w:rsidRPr="00F769C9">
        <w:rPr>
          <w:rStyle w:val="Appelnotedebasdep"/>
          <w:rFonts w:ascii="ae_AlMohanad" w:hAnsi="ae_AlMohanad" w:cs="Simplified Arabic"/>
          <w:sz w:val="32"/>
          <w:szCs w:val="32"/>
          <w:rtl/>
          <w:lang w:bidi="ar-DZ"/>
        </w:rPr>
        <w:footnoteReference w:id="6"/>
      </w:r>
      <w:r>
        <w:rPr>
          <w:rFonts w:cs="Simplified Arabic" w:hint="cs"/>
          <w:color w:val="000000"/>
          <w:sz w:val="32"/>
          <w:szCs w:val="32"/>
          <w:rtl/>
        </w:rPr>
        <w:t>.</w:t>
      </w:r>
    </w:p>
    <w:p w:rsidR="00FC2FA6" w:rsidRDefault="00FC2FA6">
      <w:bookmarkStart w:id="0" w:name="_GoBack"/>
      <w:bookmarkEnd w:id="0"/>
    </w:p>
    <w:sectPr w:rsidR="00FC2F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E4A" w:rsidRDefault="00027E4A" w:rsidP="00BB19FB">
      <w:pPr>
        <w:spacing w:after="0" w:line="240" w:lineRule="auto"/>
      </w:pPr>
      <w:r>
        <w:separator/>
      </w:r>
    </w:p>
  </w:endnote>
  <w:endnote w:type="continuationSeparator" w:id="0">
    <w:p w:rsidR="00027E4A" w:rsidRDefault="00027E4A" w:rsidP="00BB1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e_AlMohanad">
    <w:altName w:val="Times New Roman"/>
    <w:charset w:val="00"/>
    <w:family w:val="roman"/>
    <w:pitch w:val="variable"/>
    <w:sig w:usb0="00000000" w:usb1="C000204A" w:usb2="00000008" w:usb3="00000000" w:csb0="00000041" w:csb1="00000000"/>
  </w:font>
  <w:font w:name="Simplified Arabic">
    <w:altName w:val="Times New Roman"/>
    <w:panose1 w:val="02020603050405020304"/>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E4A" w:rsidRDefault="00027E4A" w:rsidP="00BB19FB">
      <w:pPr>
        <w:spacing w:after="0" w:line="240" w:lineRule="auto"/>
      </w:pPr>
      <w:r>
        <w:separator/>
      </w:r>
    </w:p>
  </w:footnote>
  <w:footnote w:type="continuationSeparator" w:id="0">
    <w:p w:rsidR="00027E4A" w:rsidRDefault="00027E4A" w:rsidP="00BB19FB">
      <w:pPr>
        <w:spacing w:after="0" w:line="240" w:lineRule="auto"/>
      </w:pPr>
      <w:r>
        <w:continuationSeparator/>
      </w:r>
    </w:p>
  </w:footnote>
  <w:footnote w:id="1">
    <w:p w:rsidR="00BB19FB" w:rsidRPr="00DE5D34" w:rsidRDefault="00BB19FB" w:rsidP="00BB19FB">
      <w:pPr>
        <w:tabs>
          <w:tab w:val="right" w:pos="423"/>
          <w:tab w:val="right" w:pos="848"/>
        </w:tabs>
        <w:bidi/>
        <w:spacing w:after="0" w:line="312" w:lineRule="auto"/>
        <w:jc w:val="both"/>
        <w:rPr>
          <w:rFonts w:cs="Times New Roman"/>
          <w:color w:val="000000"/>
          <w:szCs w:val="24"/>
          <w:rtl/>
        </w:rPr>
      </w:pPr>
      <w:r w:rsidRPr="00DE5D34">
        <w:rPr>
          <w:rFonts w:cs="Times New Roman"/>
          <w:color w:val="000000"/>
          <w:szCs w:val="24"/>
        </w:rPr>
        <w:footnoteRef/>
      </w:r>
      <w:r w:rsidRPr="00DE5D34">
        <w:rPr>
          <w:rFonts w:cs="Times New Roman"/>
          <w:color w:val="000000"/>
          <w:szCs w:val="24"/>
          <w:rtl/>
        </w:rPr>
        <w:t>-</w:t>
      </w:r>
      <w:r w:rsidRPr="00DE5D34">
        <w:rPr>
          <w:rFonts w:cs="Times New Roman" w:hint="cs"/>
          <w:color w:val="000000"/>
          <w:szCs w:val="24"/>
          <w:rtl/>
        </w:rPr>
        <w:t xml:space="preserve"> </w:t>
      </w:r>
      <w:r w:rsidRPr="00DE5D34">
        <w:rPr>
          <w:rFonts w:cs="Times New Roman"/>
          <w:color w:val="000000"/>
          <w:szCs w:val="24"/>
          <w:rtl/>
        </w:rPr>
        <w:tab/>
        <w:t xml:space="preserve">العربي بلقاسم </w:t>
      </w:r>
      <w:proofErr w:type="spellStart"/>
      <w:r w:rsidRPr="00DE5D34">
        <w:rPr>
          <w:rFonts w:cs="Times New Roman"/>
          <w:color w:val="000000"/>
          <w:szCs w:val="24"/>
          <w:rtl/>
        </w:rPr>
        <w:t>فرحاتي</w:t>
      </w:r>
      <w:proofErr w:type="spellEnd"/>
      <w:r w:rsidRPr="00DE5D34">
        <w:rPr>
          <w:rFonts w:cs="Times New Roman"/>
          <w:color w:val="000000"/>
          <w:szCs w:val="24"/>
          <w:rtl/>
        </w:rPr>
        <w:t>،</w:t>
      </w:r>
      <w:r w:rsidRPr="00DE5D34">
        <w:rPr>
          <w:rFonts w:cs="Times New Roman"/>
          <w:b/>
          <w:bCs/>
          <w:color w:val="000000"/>
          <w:szCs w:val="24"/>
          <w:rtl/>
        </w:rPr>
        <w:t xml:space="preserve"> تجربة علوم الإنسان في فهم الإنسان-قراءة في علوم الإنسان الحديث ومقدمات البديل-مقاربات علم الإنسان المتخصص في فهم الإنسان ومعالم تأسيس البديل، قراءة في علم </w:t>
      </w:r>
      <w:proofErr w:type="spellStart"/>
      <w:r w:rsidRPr="00DE5D34">
        <w:rPr>
          <w:rFonts w:cs="Times New Roman"/>
          <w:b/>
          <w:bCs/>
          <w:color w:val="000000"/>
          <w:szCs w:val="24"/>
          <w:rtl/>
        </w:rPr>
        <w:t>الأنثروبولوجيات</w:t>
      </w:r>
      <w:proofErr w:type="spellEnd"/>
      <w:r w:rsidRPr="00DE5D34">
        <w:rPr>
          <w:rFonts w:cs="Times New Roman"/>
          <w:b/>
          <w:bCs/>
          <w:color w:val="000000"/>
          <w:szCs w:val="24"/>
          <w:rtl/>
        </w:rPr>
        <w:t xml:space="preserve"> الحديث، </w:t>
      </w:r>
      <w:r w:rsidRPr="00DE5D34">
        <w:rPr>
          <w:rFonts w:cs="Times New Roman"/>
          <w:color w:val="000000"/>
          <w:szCs w:val="24"/>
          <w:rtl/>
        </w:rPr>
        <w:t>ج 3، كنوز الحكم</w:t>
      </w:r>
      <w:r>
        <w:rPr>
          <w:rFonts w:cs="Times New Roman"/>
          <w:color w:val="000000"/>
          <w:szCs w:val="24"/>
          <w:rtl/>
        </w:rPr>
        <w:t>ة للنشر والتوزيع، الجزائر، 2016</w:t>
      </w:r>
      <w:r w:rsidRPr="00DE5D34">
        <w:rPr>
          <w:rFonts w:cs="Times New Roman" w:hint="cs"/>
          <w:color w:val="000000"/>
          <w:szCs w:val="24"/>
          <w:rtl/>
        </w:rPr>
        <w:t>، ص 124.</w:t>
      </w:r>
    </w:p>
  </w:footnote>
  <w:footnote w:id="2">
    <w:p w:rsidR="00BB19FB" w:rsidRPr="00DE5D34" w:rsidRDefault="00BB19FB" w:rsidP="00BB19FB">
      <w:pPr>
        <w:tabs>
          <w:tab w:val="right" w:pos="423"/>
          <w:tab w:val="right" w:pos="848"/>
        </w:tabs>
        <w:bidi/>
        <w:spacing w:after="0" w:line="312" w:lineRule="auto"/>
        <w:jc w:val="both"/>
        <w:rPr>
          <w:rFonts w:cs="Times New Roman"/>
          <w:color w:val="000000"/>
          <w:szCs w:val="24"/>
          <w:rtl/>
        </w:rPr>
      </w:pPr>
      <w:r w:rsidRPr="00DE5D34">
        <w:rPr>
          <w:rFonts w:cs="Times New Roman"/>
          <w:color w:val="000000"/>
          <w:szCs w:val="24"/>
        </w:rPr>
        <w:footnoteRef/>
      </w:r>
      <w:r w:rsidRPr="00DE5D34">
        <w:rPr>
          <w:rFonts w:cs="Times New Roman"/>
          <w:color w:val="000000"/>
          <w:szCs w:val="24"/>
          <w:rtl/>
        </w:rPr>
        <w:t>-</w:t>
      </w:r>
      <w:r w:rsidRPr="00DE5D34">
        <w:rPr>
          <w:rFonts w:cs="Times New Roman" w:hint="cs"/>
          <w:color w:val="000000"/>
          <w:szCs w:val="24"/>
          <w:rtl/>
        </w:rPr>
        <w:t xml:space="preserve"> </w:t>
      </w:r>
      <w:r w:rsidRPr="00DE5D34">
        <w:rPr>
          <w:rFonts w:cs="Times New Roman"/>
          <w:color w:val="000000"/>
          <w:szCs w:val="24"/>
          <w:rtl/>
        </w:rPr>
        <w:tab/>
        <w:t xml:space="preserve">علي عبد الرزاق حلبي، </w:t>
      </w:r>
      <w:r w:rsidRPr="00DE5D34">
        <w:rPr>
          <w:rFonts w:cs="Times New Roman"/>
          <w:b/>
          <w:bCs/>
          <w:color w:val="000000"/>
          <w:szCs w:val="24"/>
          <w:rtl/>
        </w:rPr>
        <w:t>دراسات في المجتمع والثقافة والشخصية</w:t>
      </w:r>
      <w:r w:rsidRPr="00DE5D34">
        <w:rPr>
          <w:rFonts w:cs="Times New Roman"/>
          <w:color w:val="000000"/>
          <w:szCs w:val="24"/>
          <w:rtl/>
        </w:rPr>
        <w:t>، دار المعرفة</w:t>
      </w:r>
      <w:r>
        <w:rPr>
          <w:rFonts w:cs="Times New Roman"/>
          <w:color w:val="000000"/>
          <w:szCs w:val="24"/>
          <w:rtl/>
        </w:rPr>
        <w:t xml:space="preserve"> الجامعية، الإسكندرية-مصر، 1999</w:t>
      </w:r>
      <w:r w:rsidRPr="00DE5D34">
        <w:rPr>
          <w:rFonts w:cs="Times New Roman" w:hint="cs"/>
          <w:color w:val="000000"/>
          <w:szCs w:val="24"/>
          <w:rtl/>
        </w:rPr>
        <w:t xml:space="preserve">، ص </w:t>
      </w:r>
      <w:r>
        <w:rPr>
          <w:rFonts w:cs="Times New Roman" w:hint="cs"/>
          <w:color w:val="000000"/>
          <w:szCs w:val="24"/>
          <w:rtl/>
        </w:rPr>
        <w:t>250</w:t>
      </w:r>
      <w:r w:rsidRPr="00DE5D34">
        <w:rPr>
          <w:rFonts w:cs="Times New Roman" w:hint="cs"/>
          <w:color w:val="000000"/>
          <w:szCs w:val="24"/>
          <w:rtl/>
        </w:rPr>
        <w:t>.</w:t>
      </w:r>
    </w:p>
  </w:footnote>
  <w:footnote w:id="3">
    <w:p w:rsidR="00BB19FB" w:rsidRPr="00DE5D34" w:rsidRDefault="00BB19FB" w:rsidP="00BB19FB">
      <w:pPr>
        <w:tabs>
          <w:tab w:val="right" w:pos="423"/>
          <w:tab w:val="right" w:pos="848"/>
        </w:tabs>
        <w:bidi/>
        <w:spacing w:after="0" w:line="312" w:lineRule="auto"/>
        <w:jc w:val="both"/>
        <w:rPr>
          <w:rFonts w:cs="Times New Roman"/>
          <w:color w:val="000000"/>
          <w:szCs w:val="24"/>
          <w:rtl/>
        </w:rPr>
      </w:pPr>
      <w:r w:rsidRPr="00DE5D34">
        <w:rPr>
          <w:rFonts w:cs="Times New Roman"/>
          <w:color w:val="000000"/>
          <w:szCs w:val="24"/>
        </w:rPr>
        <w:footnoteRef/>
      </w:r>
      <w:r w:rsidRPr="00DE5D34">
        <w:rPr>
          <w:rFonts w:cs="Times New Roman"/>
          <w:color w:val="000000"/>
          <w:szCs w:val="24"/>
          <w:rtl/>
        </w:rPr>
        <w:t>-</w:t>
      </w:r>
      <w:r w:rsidRPr="00DE5D34">
        <w:rPr>
          <w:rFonts w:cs="Times New Roman" w:hint="cs"/>
          <w:color w:val="000000"/>
          <w:szCs w:val="24"/>
          <w:rtl/>
        </w:rPr>
        <w:t xml:space="preserve"> </w:t>
      </w:r>
      <w:r w:rsidRPr="00DE5D34">
        <w:rPr>
          <w:rFonts w:cs="Times New Roman"/>
          <w:color w:val="000000"/>
          <w:szCs w:val="24"/>
          <w:rtl/>
        </w:rPr>
        <w:tab/>
        <w:t xml:space="preserve">علي عبد الرزاق حلبي، </w:t>
      </w:r>
      <w:r>
        <w:rPr>
          <w:rFonts w:cs="Times New Roman" w:hint="cs"/>
          <w:b/>
          <w:bCs/>
          <w:color w:val="000000"/>
          <w:szCs w:val="24"/>
          <w:rtl/>
        </w:rPr>
        <w:t>مرجع سابق</w:t>
      </w:r>
      <w:r w:rsidRPr="00DE5D34">
        <w:rPr>
          <w:rFonts w:cs="Times New Roman" w:hint="cs"/>
          <w:color w:val="000000"/>
          <w:szCs w:val="24"/>
          <w:rtl/>
        </w:rPr>
        <w:t xml:space="preserve">، ص </w:t>
      </w:r>
      <w:r>
        <w:rPr>
          <w:rFonts w:cs="Times New Roman" w:hint="cs"/>
          <w:color w:val="000000"/>
          <w:szCs w:val="24"/>
          <w:rtl/>
        </w:rPr>
        <w:t>251، 252</w:t>
      </w:r>
      <w:r w:rsidRPr="00DE5D34">
        <w:rPr>
          <w:rFonts w:cs="Times New Roman" w:hint="cs"/>
          <w:color w:val="000000"/>
          <w:szCs w:val="24"/>
          <w:rtl/>
        </w:rPr>
        <w:t>.</w:t>
      </w:r>
    </w:p>
  </w:footnote>
  <w:footnote w:id="4">
    <w:p w:rsidR="00BB19FB" w:rsidRPr="00DE5D34" w:rsidRDefault="00BB19FB" w:rsidP="00BB19FB">
      <w:pPr>
        <w:tabs>
          <w:tab w:val="right" w:pos="423"/>
          <w:tab w:val="right" w:pos="848"/>
        </w:tabs>
        <w:bidi/>
        <w:spacing w:after="0" w:line="312" w:lineRule="auto"/>
        <w:jc w:val="both"/>
        <w:rPr>
          <w:rFonts w:cs="Times New Roman"/>
          <w:color w:val="000000"/>
          <w:szCs w:val="24"/>
          <w:rtl/>
        </w:rPr>
      </w:pPr>
      <w:r w:rsidRPr="00DE5D34">
        <w:rPr>
          <w:rFonts w:cs="Times New Roman"/>
          <w:color w:val="000000"/>
          <w:szCs w:val="24"/>
        </w:rPr>
        <w:footnoteRef/>
      </w:r>
      <w:r w:rsidRPr="00DE5D34">
        <w:rPr>
          <w:rFonts w:cs="Times New Roman"/>
          <w:color w:val="000000"/>
          <w:szCs w:val="24"/>
          <w:rtl/>
        </w:rPr>
        <w:t>-</w:t>
      </w:r>
      <w:r w:rsidRPr="00DE5D34">
        <w:rPr>
          <w:rFonts w:cs="Times New Roman" w:hint="cs"/>
          <w:color w:val="000000"/>
          <w:szCs w:val="24"/>
          <w:rtl/>
        </w:rPr>
        <w:t xml:space="preserve"> </w:t>
      </w:r>
      <w:r w:rsidRPr="00DE5D34">
        <w:rPr>
          <w:rFonts w:cs="Times New Roman"/>
          <w:color w:val="000000"/>
          <w:szCs w:val="24"/>
          <w:rtl/>
        </w:rPr>
        <w:tab/>
      </w:r>
      <w:r>
        <w:rPr>
          <w:rFonts w:cs="Times New Roman" w:hint="cs"/>
          <w:color w:val="000000"/>
          <w:szCs w:val="24"/>
          <w:rtl/>
        </w:rPr>
        <w:t>محمد رياض</w:t>
      </w:r>
      <w:r w:rsidRPr="00DE5D34">
        <w:rPr>
          <w:rFonts w:cs="Times New Roman"/>
          <w:color w:val="000000"/>
          <w:szCs w:val="24"/>
          <w:rtl/>
        </w:rPr>
        <w:t xml:space="preserve">، </w:t>
      </w:r>
      <w:r>
        <w:rPr>
          <w:rFonts w:cs="Times New Roman" w:hint="cs"/>
          <w:b/>
          <w:bCs/>
          <w:color w:val="000000"/>
          <w:szCs w:val="24"/>
          <w:rtl/>
        </w:rPr>
        <w:t>مرجع سابق</w:t>
      </w:r>
      <w:r w:rsidRPr="00DE5D34">
        <w:rPr>
          <w:rFonts w:cs="Times New Roman" w:hint="cs"/>
          <w:color w:val="000000"/>
          <w:szCs w:val="24"/>
          <w:rtl/>
        </w:rPr>
        <w:t xml:space="preserve">، ص </w:t>
      </w:r>
      <w:r>
        <w:rPr>
          <w:rFonts w:cs="Times New Roman" w:hint="cs"/>
          <w:color w:val="000000"/>
          <w:szCs w:val="24"/>
          <w:rtl/>
        </w:rPr>
        <w:t>274.</w:t>
      </w:r>
    </w:p>
  </w:footnote>
  <w:footnote w:id="5">
    <w:p w:rsidR="00BB19FB" w:rsidRPr="00DE5D34" w:rsidRDefault="00BB19FB" w:rsidP="00BB19FB">
      <w:pPr>
        <w:tabs>
          <w:tab w:val="right" w:pos="423"/>
          <w:tab w:val="right" w:pos="848"/>
        </w:tabs>
        <w:bidi/>
        <w:spacing w:after="0" w:line="312" w:lineRule="auto"/>
        <w:jc w:val="both"/>
        <w:rPr>
          <w:rFonts w:cs="Times New Roman"/>
          <w:color w:val="000000"/>
          <w:szCs w:val="24"/>
          <w:rtl/>
        </w:rPr>
      </w:pPr>
      <w:r w:rsidRPr="00DE5D34">
        <w:rPr>
          <w:rFonts w:cs="Times New Roman"/>
          <w:color w:val="000000"/>
          <w:szCs w:val="24"/>
        </w:rPr>
        <w:footnoteRef/>
      </w:r>
      <w:r w:rsidRPr="00DE5D34">
        <w:rPr>
          <w:rFonts w:cs="Times New Roman"/>
          <w:color w:val="000000"/>
          <w:szCs w:val="24"/>
          <w:rtl/>
        </w:rPr>
        <w:t>-</w:t>
      </w:r>
      <w:r w:rsidRPr="00DE5D34">
        <w:rPr>
          <w:rFonts w:cs="Times New Roman" w:hint="cs"/>
          <w:color w:val="000000"/>
          <w:szCs w:val="24"/>
          <w:rtl/>
        </w:rPr>
        <w:t xml:space="preserve"> </w:t>
      </w:r>
      <w:r w:rsidRPr="00107611">
        <w:rPr>
          <w:rFonts w:cs="Times New Roman"/>
          <w:color w:val="000000"/>
          <w:szCs w:val="24"/>
          <w:rtl/>
        </w:rPr>
        <w:tab/>
        <w:t xml:space="preserve">بن معمر عبد الله، </w:t>
      </w:r>
      <w:r w:rsidRPr="00107611">
        <w:rPr>
          <w:rFonts w:cs="Times New Roman"/>
          <w:b/>
          <w:bCs/>
          <w:color w:val="000000"/>
          <w:szCs w:val="24"/>
          <w:rtl/>
        </w:rPr>
        <w:t>ميادين الأنثروبولوجيا</w:t>
      </w:r>
      <w:r w:rsidRPr="00107611">
        <w:rPr>
          <w:rFonts w:cs="Times New Roman"/>
          <w:color w:val="000000"/>
          <w:szCs w:val="24"/>
          <w:rtl/>
        </w:rPr>
        <w:t>، النشر الجامع</w:t>
      </w:r>
      <w:r>
        <w:rPr>
          <w:rFonts w:cs="Times New Roman"/>
          <w:color w:val="000000"/>
          <w:szCs w:val="24"/>
          <w:rtl/>
        </w:rPr>
        <w:t>ي الجديد، تلمسان-الجزائر-، 2020</w:t>
      </w:r>
      <w:r w:rsidRPr="00DE5D34">
        <w:rPr>
          <w:rFonts w:cs="Times New Roman" w:hint="cs"/>
          <w:color w:val="000000"/>
          <w:szCs w:val="24"/>
          <w:rtl/>
        </w:rPr>
        <w:t xml:space="preserve">، ص </w:t>
      </w:r>
      <w:r>
        <w:rPr>
          <w:rFonts w:cs="Times New Roman" w:hint="cs"/>
          <w:color w:val="000000"/>
          <w:szCs w:val="24"/>
          <w:rtl/>
        </w:rPr>
        <w:t>62</w:t>
      </w:r>
      <w:r w:rsidRPr="00DE5D34">
        <w:rPr>
          <w:rFonts w:cs="Times New Roman" w:hint="cs"/>
          <w:color w:val="000000"/>
          <w:szCs w:val="24"/>
          <w:rtl/>
        </w:rPr>
        <w:t>.</w:t>
      </w:r>
    </w:p>
  </w:footnote>
  <w:footnote w:id="6">
    <w:p w:rsidR="00BB19FB" w:rsidRPr="00DE5D34" w:rsidRDefault="00BB19FB" w:rsidP="00BB19FB">
      <w:pPr>
        <w:tabs>
          <w:tab w:val="right" w:pos="423"/>
          <w:tab w:val="right" w:pos="848"/>
        </w:tabs>
        <w:bidi/>
        <w:spacing w:after="0" w:line="312" w:lineRule="auto"/>
        <w:jc w:val="both"/>
        <w:rPr>
          <w:rFonts w:cs="Times New Roman"/>
          <w:color w:val="000000"/>
          <w:szCs w:val="24"/>
          <w:rtl/>
        </w:rPr>
      </w:pPr>
      <w:r w:rsidRPr="00DE5D34">
        <w:rPr>
          <w:rFonts w:cs="Times New Roman"/>
          <w:color w:val="000000"/>
          <w:szCs w:val="24"/>
        </w:rPr>
        <w:footnoteRef/>
      </w:r>
      <w:r w:rsidRPr="00DE5D34">
        <w:rPr>
          <w:rFonts w:cs="Times New Roman"/>
          <w:color w:val="000000"/>
          <w:szCs w:val="24"/>
          <w:rtl/>
        </w:rPr>
        <w:t>-</w:t>
      </w:r>
      <w:r w:rsidRPr="00DE5D34">
        <w:rPr>
          <w:rFonts w:cs="Times New Roman" w:hint="cs"/>
          <w:color w:val="000000"/>
          <w:szCs w:val="24"/>
          <w:rtl/>
        </w:rPr>
        <w:t xml:space="preserve"> </w:t>
      </w:r>
      <w:r w:rsidRPr="00913145">
        <w:rPr>
          <w:rFonts w:cs="Times New Roman"/>
          <w:color w:val="000000"/>
          <w:szCs w:val="24"/>
          <w:rtl/>
        </w:rPr>
        <w:tab/>
        <w:t xml:space="preserve">أحمد أبو زيد، </w:t>
      </w:r>
      <w:r w:rsidRPr="00913145">
        <w:rPr>
          <w:rFonts w:cs="Times New Roman"/>
          <w:b/>
          <w:bCs/>
          <w:color w:val="000000"/>
          <w:szCs w:val="24"/>
          <w:rtl/>
        </w:rPr>
        <w:t>محاضرات في الأنثروبولوجيا الثقافية</w:t>
      </w:r>
      <w:r w:rsidRPr="00913145">
        <w:rPr>
          <w:rFonts w:cs="Times New Roman"/>
          <w:color w:val="000000"/>
          <w:szCs w:val="24"/>
          <w:rtl/>
        </w:rPr>
        <w:t>، دار النهضة العربية لل</w:t>
      </w:r>
      <w:r>
        <w:rPr>
          <w:rFonts w:cs="Times New Roman"/>
          <w:color w:val="000000"/>
          <w:szCs w:val="24"/>
          <w:rtl/>
        </w:rPr>
        <w:t>طباعة والنشر، بيروت-لبنان، 1978</w:t>
      </w:r>
      <w:r w:rsidRPr="00DE5D34">
        <w:rPr>
          <w:rFonts w:cs="Times New Roman" w:hint="cs"/>
          <w:color w:val="000000"/>
          <w:szCs w:val="24"/>
          <w:rtl/>
        </w:rPr>
        <w:t xml:space="preserve">، ص </w:t>
      </w:r>
      <w:r>
        <w:rPr>
          <w:rFonts w:cs="Times New Roman" w:hint="cs"/>
          <w:color w:val="000000"/>
          <w:szCs w:val="24"/>
          <w:rtl/>
        </w:rPr>
        <w:t>86</w:t>
      </w:r>
      <w:r w:rsidRPr="00DE5D34">
        <w:rPr>
          <w:rFonts w:cs="Times New Roman" w:hint="cs"/>
          <w:color w:val="000000"/>
          <w:szCs w:val="24"/>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60DC"/>
    <w:multiLevelType w:val="hybridMultilevel"/>
    <w:tmpl w:val="38269638"/>
    <w:lvl w:ilvl="0" w:tplc="74A6735C">
      <w:start w:val="1"/>
      <w:numFmt w:val="decimal"/>
      <w:lvlText w:val="%1-"/>
      <w:lvlJc w:val="left"/>
      <w:pPr>
        <w:ind w:left="927" w:hanging="360"/>
      </w:pPr>
      <w:rPr>
        <w:rFonts w:asciiTheme="majorBidi" w:hAnsiTheme="majorBidi" w:cstheme="majorBidi" w:hint="default"/>
        <w:b/>
        <w:bCs/>
        <w:sz w:val="28"/>
        <w:szCs w:val="28"/>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FB"/>
    <w:rsid w:val="00027E4A"/>
    <w:rsid w:val="00BB19FB"/>
    <w:rsid w:val="00FC2FA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770AC-EA41-4762-8742-870EF994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9FB"/>
    <w:pPr>
      <w:spacing w:line="360" w:lineRule="auto"/>
      <w:jc w:val="right"/>
    </w:pPr>
    <w:rPr>
      <w:rFonts w:asciiTheme="majorBidi" w:hAnsi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19FB"/>
    <w:pPr>
      <w:ind w:left="720"/>
      <w:contextualSpacing/>
    </w:pPr>
  </w:style>
  <w:style w:type="character" w:styleId="Appelnotedebasdep">
    <w:name w:val="footnote reference"/>
    <w:basedOn w:val="Policepardfaut"/>
    <w:uiPriority w:val="99"/>
    <w:semiHidden/>
    <w:unhideWhenUsed/>
    <w:rsid w:val="00BB19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4282</Characters>
  <Application>Microsoft Office Word</Application>
  <DocSecurity>0</DocSecurity>
  <Lines>35</Lines>
  <Paragraphs>10</Paragraphs>
  <ScaleCrop>false</ScaleCrop>
  <Company/>
  <LinksUpToDate>false</LinksUpToDate>
  <CharactersWithSpaces>5050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motasim</dc:creator>
  <cp:keywords/>
  <dc:description/>
  <cp:lastModifiedBy>motasim</cp:lastModifiedBy>
  <cp:revision>1</cp:revision>
  <dcterms:created xsi:type="dcterms:W3CDTF">2024-05-12T15:29:00Z</dcterms:created>
  <dcterms:modified xsi:type="dcterms:W3CDTF">2024-05-12T15:29:00Z</dcterms:modified>
</cp:coreProperties>
</file>