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73D" w:rsidRPr="00C341CD" w:rsidRDefault="0015673D" w:rsidP="0015673D">
      <w:pPr>
        <w:bidi/>
        <w:spacing w:before="100" w:beforeAutospacing="1" w:after="100" w:afterAutospacing="1" w:line="324" w:lineRule="auto"/>
        <w:jc w:val="center"/>
        <w:rPr>
          <w:rFonts w:ascii="ae_AlMohanad" w:hAnsi="ae_AlMohanad" w:cs="Simplified Arabic"/>
          <w:b/>
          <w:bCs/>
          <w:sz w:val="28"/>
          <w:szCs w:val="28"/>
          <w:highlight w:val="lightGray"/>
          <w:rtl/>
          <w:lang w:bidi="ar-DZ"/>
        </w:rPr>
      </w:pPr>
      <w:r w:rsidRPr="00302A3B">
        <w:rPr>
          <w:rFonts w:ascii="ae_AlMohanad" w:hAnsi="ae_AlMohanad" w:cs="Simplified Arabic"/>
          <w:b/>
          <w:bCs/>
          <w:sz w:val="28"/>
          <w:szCs w:val="28"/>
          <w:highlight w:val="lightGray"/>
          <w:rtl/>
          <w:lang w:bidi="ar-DZ"/>
        </w:rPr>
        <w:t xml:space="preserve">المحاضرة رقم </w:t>
      </w:r>
      <w:r>
        <w:rPr>
          <w:rFonts w:cstheme="majorBidi"/>
          <w:b/>
          <w:bCs/>
          <w:sz w:val="28"/>
          <w:szCs w:val="28"/>
          <w:highlight w:val="lightGray"/>
          <w:lang w:bidi="ar-DZ"/>
        </w:rPr>
        <w:t>12</w:t>
      </w:r>
      <w:r w:rsidRPr="00302A3B">
        <w:rPr>
          <w:rFonts w:ascii="ae_AlMohanad" w:hAnsi="ae_AlMohanad" w:cs="Simplified Arabic"/>
          <w:b/>
          <w:bCs/>
          <w:sz w:val="28"/>
          <w:szCs w:val="28"/>
          <w:highlight w:val="lightGray"/>
          <w:rtl/>
          <w:lang w:bidi="ar-DZ"/>
        </w:rPr>
        <w:t xml:space="preserve"> </w:t>
      </w:r>
    </w:p>
    <w:p w:rsidR="0015673D" w:rsidRPr="003B4458" w:rsidRDefault="0015673D" w:rsidP="0015673D">
      <w:pPr>
        <w:pStyle w:val="Paragraphedeliste"/>
        <w:numPr>
          <w:ilvl w:val="0"/>
          <w:numId w:val="1"/>
        </w:numPr>
        <w:tabs>
          <w:tab w:val="right" w:pos="281"/>
          <w:tab w:val="right" w:pos="423"/>
          <w:tab w:val="right" w:pos="565"/>
        </w:tabs>
        <w:bidi/>
        <w:spacing w:before="100" w:beforeAutospacing="1" w:after="100" w:afterAutospacing="1" w:line="324" w:lineRule="auto"/>
        <w:jc w:val="both"/>
        <w:rPr>
          <w:rFonts w:ascii="ae_AlMohanad" w:hAnsi="ae_AlMohanad" w:cs="Simplified Arabic"/>
          <w:b/>
          <w:bCs/>
          <w:sz w:val="32"/>
          <w:szCs w:val="32"/>
          <w:lang w:bidi="ar-DZ"/>
        </w:rPr>
      </w:pPr>
      <w:r w:rsidRPr="003B4458">
        <w:rPr>
          <w:rFonts w:ascii="ae_AlMohanad" w:hAnsi="ae_AlMohanad" w:cs="Simplified Arabic" w:hint="cs"/>
          <w:b/>
          <w:bCs/>
          <w:sz w:val="32"/>
          <w:szCs w:val="32"/>
          <w:rtl/>
          <w:lang w:bidi="ar-DZ"/>
        </w:rPr>
        <w:t>النظرية البنائية الوظيفية</w:t>
      </w:r>
    </w:p>
    <w:p w:rsidR="0015673D" w:rsidRDefault="0015673D" w:rsidP="0015673D">
      <w:pPr>
        <w:tabs>
          <w:tab w:val="right" w:pos="281"/>
          <w:tab w:val="right" w:pos="423"/>
          <w:tab w:val="right" w:pos="565"/>
        </w:tabs>
        <w:bidi/>
        <w:spacing w:before="100" w:beforeAutospacing="1" w:after="100" w:afterAutospacing="1" w:line="324" w:lineRule="auto"/>
        <w:ind w:firstLine="567"/>
        <w:jc w:val="both"/>
        <w:rPr>
          <w:rFonts w:cs="Simplified Arabic"/>
          <w:color w:val="000000"/>
          <w:sz w:val="32"/>
          <w:szCs w:val="32"/>
          <w:rtl/>
        </w:rPr>
      </w:pPr>
      <w:r w:rsidRPr="0080741E">
        <w:rPr>
          <w:rFonts w:cs="Simplified Arabic" w:hint="cs"/>
          <w:color w:val="000000"/>
          <w:sz w:val="32"/>
          <w:szCs w:val="32"/>
          <w:rtl/>
        </w:rPr>
        <w:t xml:space="preserve">ظهر الاتجاه البنائي الوظيفي لدراسة الثقافات الإنسانية مع ظهور نظرية الانتشار الثقافي في كل من أمريكا وأوروبا كرد فعل عنيف إزاء النزعة التطورية. فهو اتجاه متميز بالأبنية، لا تطوري ولا تاريخي. وفي </w:t>
      </w:r>
      <w:r>
        <w:rPr>
          <w:rFonts w:cs="Simplified Arabic" w:hint="cs"/>
          <w:color w:val="000000"/>
          <w:sz w:val="32"/>
          <w:szCs w:val="32"/>
          <w:rtl/>
        </w:rPr>
        <w:t>رأ</w:t>
      </w:r>
      <w:r w:rsidRPr="0080741E">
        <w:rPr>
          <w:rFonts w:cs="Simplified Arabic" w:hint="cs"/>
          <w:color w:val="000000"/>
          <w:sz w:val="32"/>
          <w:szCs w:val="32"/>
          <w:rtl/>
        </w:rPr>
        <w:t xml:space="preserve">يهم أن العلم لا يهتم بتاريخ الظاهرة </w:t>
      </w:r>
      <w:proofErr w:type="spellStart"/>
      <w:r w:rsidRPr="0080741E">
        <w:rPr>
          <w:rFonts w:cs="Simplified Arabic" w:hint="cs"/>
          <w:color w:val="000000"/>
          <w:sz w:val="32"/>
          <w:szCs w:val="32"/>
          <w:rtl/>
        </w:rPr>
        <w:t>المبحوثة</w:t>
      </w:r>
      <w:proofErr w:type="spellEnd"/>
      <w:r w:rsidRPr="0080741E">
        <w:rPr>
          <w:rFonts w:cs="Simplified Arabic" w:hint="cs"/>
          <w:color w:val="000000"/>
          <w:sz w:val="32"/>
          <w:szCs w:val="32"/>
          <w:rtl/>
        </w:rPr>
        <w:t>، وإّنما يسعى إلى الكشف عن العلاقات بين الظواهر لتحقيق وظائفها. لذاك فالاتجاه الوظيفي يبحث عن كيفية حدوث التغير وأسبابه. وبالتالي فقد تحول التركيز من التطور والانتشار إلى الدور أو الوظيفة التي تؤديها العناصر الثقافية في علاقتها ببعضها البعض، مع الحفاظ على بقاء واستمرار مكوناتها.</w:t>
      </w:r>
    </w:p>
    <w:p w:rsidR="0015673D" w:rsidRPr="0080741E" w:rsidRDefault="0015673D" w:rsidP="0015673D">
      <w:pPr>
        <w:tabs>
          <w:tab w:val="right" w:pos="281"/>
          <w:tab w:val="right" w:pos="423"/>
          <w:tab w:val="right" w:pos="565"/>
        </w:tabs>
        <w:bidi/>
        <w:spacing w:before="100" w:beforeAutospacing="1" w:after="100" w:afterAutospacing="1" w:line="324" w:lineRule="auto"/>
        <w:ind w:firstLine="567"/>
        <w:jc w:val="both"/>
        <w:rPr>
          <w:rFonts w:cs="Simplified Arabic"/>
          <w:color w:val="000000"/>
          <w:sz w:val="32"/>
          <w:szCs w:val="32"/>
          <w:rtl/>
        </w:rPr>
      </w:pPr>
      <w:r w:rsidRPr="0080741E">
        <w:rPr>
          <w:rFonts w:cs="Simplified Arabic" w:hint="cs"/>
          <w:color w:val="000000"/>
          <w:sz w:val="32"/>
          <w:szCs w:val="32"/>
          <w:rtl/>
        </w:rPr>
        <w:t xml:space="preserve">ومن أهم رواده </w:t>
      </w:r>
      <w:proofErr w:type="spellStart"/>
      <w:r w:rsidRPr="0080741E">
        <w:rPr>
          <w:rFonts w:cs="Simplified Arabic" w:hint="cs"/>
          <w:b/>
          <w:bCs/>
          <w:color w:val="000000"/>
          <w:sz w:val="32"/>
          <w:szCs w:val="32"/>
          <w:rtl/>
        </w:rPr>
        <w:t>مالينوفسكي</w:t>
      </w:r>
      <w:proofErr w:type="spellEnd"/>
      <w:r w:rsidRPr="0080741E">
        <w:rPr>
          <w:rFonts w:cs="Simplified Arabic" w:hint="cs"/>
          <w:color w:val="000000"/>
          <w:sz w:val="32"/>
          <w:szCs w:val="32"/>
          <w:rtl/>
        </w:rPr>
        <w:t>،</w:t>
      </w:r>
      <w:r w:rsidRPr="005D0118">
        <w:rPr>
          <w:rFonts w:cs="Simplified Arabic" w:hint="cs"/>
          <w:b/>
          <w:bCs/>
          <w:color w:val="000000"/>
          <w:sz w:val="32"/>
          <w:szCs w:val="32"/>
          <w:rtl/>
        </w:rPr>
        <w:t xml:space="preserve"> راد كليف</w:t>
      </w:r>
      <w:r w:rsidRPr="0080741E">
        <w:rPr>
          <w:rFonts w:cs="Simplified Arabic" w:hint="cs"/>
          <w:b/>
          <w:bCs/>
          <w:color w:val="000000"/>
          <w:sz w:val="32"/>
          <w:szCs w:val="32"/>
          <w:rtl/>
        </w:rPr>
        <w:t xml:space="preserve"> </w:t>
      </w:r>
      <w:r w:rsidRPr="005D0118">
        <w:rPr>
          <w:rFonts w:cs="Simplified Arabic" w:hint="cs"/>
          <w:b/>
          <w:bCs/>
          <w:color w:val="000000"/>
          <w:sz w:val="32"/>
          <w:szCs w:val="32"/>
          <w:rtl/>
        </w:rPr>
        <w:t>براون</w:t>
      </w:r>
      <w:r w:rsidRPr="0080741E">
        <w:rPr>
          <w:rFonts w:cs="Simplified Arabic" w:hint="cs"/>
          <w:color w:val="000000"/>
          <w:sz w:val="32"/>
          <w:szCs w:val="32"/>
          <w:rtl/>
        </w:rPr>
        <w:t>، وآخرون ممن درسوا البناء والوظيفة داخل نسق متكامل يعمل على تحقيق التوازن الاجتماعي.</w:t>
      </w:r>
    </w:p>
    <w:p w:rsidR="0015673D" w:rsidRPr="0080741E" w:rsidRDefault="0015673D" w:rsidP="0015673D">
      <w:pPr>
        <w:tabs>
          <w:tab w:val="right" w:pos="281"/>
          <w:tab w:val="right" w:pos="423"/>
          <w:tab w:val="right" w:pos="565"/>
        </w:tabs>
        <w:bidi/>
        <w:spacing w:before="100" w:beforeAutospacing="1" w:after="100" w:afterAutospacing="1" w:line="324" w:lineRule="auto"/>
        <w:ind w:firstLine="567"/>
        <w:jc w:val="both"/>
        <w:rPr>
          <w:rFonts w:cs="Simplified Arabic"/>
          <w:color w:val="000000"/>
          <w:sz w:val="32"/>
          <w:szCs w:val="32"/>
          <w:rtl/>
          <w:lang w:bidi="ar-DZ"/>
        </w:rPr>
      </w:pPr>
      <w:r w:rsidRPr="0080741E">
        <w:rPr>
          <w:rFonts w:cs="Simplified Arabic" w:hint="cs"/>
          <w:color w:val="000000"/>
          <w:sz w:val="32"/>
          <w:szCs w:val="32"/>
          <w:rtl/>
        </w:rPr>
        <w:t xml:space="preserve">إن الوظيفة كتيار أنثروبولوجي، ترتبط بدرجة كبيرة باسم </w:t>
      </w:r>
      <w:proofErr w:type="spellStart"/>
      <w:r w:rsidRPr="0080741E">
        <w:rPr>
          <w:rFonts w:cs="Simplified Arabic" w:hint="cs"/>
          <w:color w:val="000000"/>
          <w:sz w:val="32"/>
          <w:szCs w:val="32"/>
          <w:rtl/>
        </w:rPr>
        <w:t>مالينوفسكي</w:t>
      </w:r>
      <w:proofErr w:type="spellEnd"/>
      <w:r w:rsidRPr="0080741E">
        <w:rPr>
          <w:rFonts w:cs="Simplified Arabic" w:hint="cs"/>
          <w:color w:val="000000"/>
          <w:sz w:val="32"/>
          <w:szCs w:val="32"/>
          <w:rtl/>
        </w:rPr>
        <w:t>، الذي يوضح بأن الثقافة هي بمثابة نسق متكامل ومتضامن العناصر، فهو يهتم بالوظائف والأدوار التي تقوم بها العناصر المكونة للنسق</w:t>
      </w:r>
      <w:r w:rsidRPr="0080741E">
        <w:rPr>
          <w:rFonts w:cs="Simplified Arabic" w:hint="cs"/>
          <w:color w:val="000000"/>
          <w:sz w:val="32"/>
          <w:szCs w:val="32"/>
        </w:rPr>
        <w:t>.</w:t>
      </w:r>
      <w:r w:rsidRPr="0080741E">
        <w:rPr>
          <w:rFonts w:cs="Simplified Arabic" w:hint="cs"/>
          <w:color w:val="000000"/>
          <w:sz w:val="32"/>
          <w:szCs w:val="32"/>
          <w:rtl/>
        </w:rPr>
        <w:t xml:space="preserve"> لأجل ذلك فقد ركّز اهتماماته البحثية في دور المؤسسات الاجتماعية وكيف تؤدي وظائفها من أجل ضمان بقاءها واستمرارها</w:t>
      </w:r>
      <w:r w:rsidRPr="00F769C9">
        <w:rPr>
          <w:rStyle w:val="Appelnotedebasdep"/>
          <w:rFonts w:ascii="ae_AlMohanad" w:hAnsi="ae_AlMohanad" w:cs="Simplified Arabic"/>
          <w:sz w:val="32"/>
          <w:szCs w:val="32"/>
          <w:rtl/>
          <w:lang w:bidi="ar-DZ"/>
        </w:rPr>
        <w:footnoteReference w:id="1"/>
      </w:r>
      <w:r>
        <w:rPr>
          <w:rFonts w:cs="Simplified Arabic" w:hint="cs"/>
          <w:color w:val="000000"/>
          <w:sz w:val="32"/>
          <w:szCs w:val="32"/>
          <w:rtl/>
        </w:rPr>
        <w:t>.</w:t>
      </w:r>
      <w:r>
        <w:rPr>
          <w:rFonts w:cstheme="majorBidi"/>
          <w:b/>
          <w:bCs/>
          <w:color w:val="000000"/>
          <w:sz w:val="32"/>
          <w:szCs w:val="32"/>
        </w:rPr>
        <w:tab/>
      </w:r>
      <w:r>
        <w:rPr>
          <w:rFonts w:cstheme="majorBidi"/>
          <w:b/>
          <w:bCs/>
          <w:color w:val="000000"/>
          <w:sz w:val="32"/>
          <w:szCs w:val="32"/>
        </w:rPr>
        <w:tab/>
      </w:r>
      <w:r>
        <w:rPr>
          <w:rFonts w:cstheme="majorBidi"/>
          <w:b/>
          <w:bCs/>
          <w:color w:val="000000"/>
          <w:sz w:val="32"/>
          <w:szCs w:val="32"/>
        </w:rPr>
        <w:tab/>
      </w:r>
      <w:r>
        <w:rPr>
          <w:rFonts w:cstheme="majorBidi"/>
          <w:b/>
          <w:bCs/>
          <w:color w:val="000000"/>
          <w:sz w:val="32"/>
          <w:szCs w:val="32"/>
        </w:rPr>
        <w:tab/>
      </w:r>
      <w:r>
        <w:rPr>
          <w:rFonts w:cstheme="majorBidi"/>
          <w:b/>
          <w:bCs/>
          <w:color w:val="000000"/>
          <w:sz w:val="32"/>
          <w:szCs w:val="32"/>
        </w:rPr>
        <w:tab/>
      </w:r>
      <w:r>
        <w:rPr>
          <w:rFonts w:cstheme="majorBidi"/>
          <w:b/>
          <w:bCs/>
          <w:color w:val="000000"/>
          <w:sz w:val="32"/>
          <w:szCs w:val="32"/>
        </w:rPr>
        <w:tab/>
      </w:r>
      <w:r w:rsidRPr="0080741E">
        <w:rPr>
          <w:rFonts w:cs="Simplified Arabic" w:hint="cs"/>
          <w:color w:val="000000"/>
          <w:sz w:val="32"/>
          <w:szCs w:val="32"/>
          <w:rtl/>
        </w:rPr>
        <w:t>وتعتبر الاتجاهات الوظيفية تعبيرا عن استخدام المماثلة بين المجتمعات الإنسانية والكائنات البشرية، من خلال الأدوار المختلفة التي تؤديها العناصر المكونة للنسق الاجتماعي، وأن الغاية من وراء هذه الأدوار هو العمل على إشباع الحاجات المتنوعة والمتزايدة للنسق في ظل التحولات والمتطلبات المتزايدة</w:t>
      </w:r>
      <w:r>
        <w:rPr>
          <w:rFonts w:cs="Simplified Arabic" w:hint="cs"/>
          <w:color w:val="000000"/>
          <w:sz w:val="32"/>
          <w:szCs w:val="32"/>
          <w:rtl/>
        </w:rPr>
        <w:t>.</w:t>
      </w:r>
    </w:p>
    <w:p w:rsidR="0015673D" w:rsidRDefault="0015673D" w:rsidP="0015673D">
      <w:pPr>
        <w:tabs>
          <w:tab w:val="right" w:pos="281"/>
          <w:tab w:val="right" w:pos="423"/>
          <w:tab w:val="right" w:pos="565"/>
        </w:tabs>
        <w:bidi/>
        <w:spacing w:before="100" w:beforeAutospacing="1" w:after="100" w:afterAutospacing="1" w:line="324" w:lineRule="auto"/>
        <w:ind w:firstLine="567"/>
        <w:jc w:val="both"/>
        <w:rPr>
          <w:rFonts w:cs="Simplified Arabic"/>
          <w:color w:val="000000"/>
          <w:sz w:val="32"/>
          <w:szCs w:val="32"/>
          <w:rtl/>
        </w:rPr>
      </w:pPr>
      <w:r w:rsidRPr="0080741E">
        <w:rPr>
          <w:rFonts w:cs="Simplified Arabic" w:hint="cs"/>
          <w:color w:val="000000"/>
          <w:sz w:val="32"/>
          <w:szCs w:val="32"/>
          <w:rtl/>
        </w:rPr>
        <w:t xml:space="preserve">فالنظرية الوظيفية ترتكز على مصطلح الحاجة لتحقيق الاستقرار والتوازن والابتعاد عن كل أشكال الصراع الذي تعتبره هذه النظرية حالات مرضية. لذلك فإن غاية الوظيفيين من وراء إشباع حاجات النسق هي تحقيق المنفعة. فهم يركزون على كل أنماط السلوك الإنساني </w:t>
      </w:r>
      <w:r w:rsidRPr="0080741E">
        <w:rPr>
          <w:rFonts w:cs="Simplified Arabic" w:hint="cs"/>
          <w:color w:val="000000"/>
          <w:sz w:val="32"/>
          <w:szCs w:val="32"/>
          <w:rtl/>
        </w:rPr>
        <w:lastRenderedPageBreak/>
        <w:t>من خلال فهم السمات والعناصر الثقافية ودورها في إشباع الحاجات الأساسية. وبتعبير أدق، فإن الوظيفة تبحث عن الارتباط المتداخل بين الظواهر الثقافية.</w:t>
      </w:r>
    </w:p>
    <w:p w:rsidR="0015673D" w:rsidRDefault="0015673D" w:rsidP="0015673D">
      <w:pPr>
        <w:tabs>
          <w:tab w:val="right" w:pos="281"/>
          <w:tab w:val="right" w:pos="423"/>
          <w:tab w:val="right" w:pos="565"/>
        </w:tabs>
        <w:bidi/>
        <w:spacing w:before="100" w:beforeAutospacing="1" w:after="100" w:afterAutospacing="1" w:line="324" w:lineRule="auto"/>
        <w:ind w:firstLine="567"/>
        <w:jc w:val="both"/>
        <w:rPr>
          <w:rFonts w:cs="Simplified Arabic"/>
          <w:b/>
          <w:bCs/>
          <w:color w:val="000000"/>
          <w:sz w:val="32"/>
          <w:szCs w:val="32"/>
          <w:rtl/>
        </w:rPr>
      </w:pPr>
      <w:r w:rsidRPr="002F57C4">
        <w:rPr>
          <w:rFonts w:cs="Simplified Arabic" w:hint="cs"/>
          <w:color w:val="000000"/>
          <w:sz w:val="32"/>
          <w:szCs w:val="32"/>
          <w:rtl/>
        </w:rPr>
        <w:t xml:space="preserve">وتشير الوظيفية كنظرية في الأنثروبولوجيا، إلى قياس التمثيل العضوي تماشيا مع فكرة أن </w:t>
      </w:r>
      <w:proofErr w:type="spellStart"/>
      <w:r w:rsidRPr="002F57C4">
        <w:rPr>
          <w:rFonts w:cs="Simplified Arabic" w:hint="cs"/>
          <w:color w:val="000000"/>
          <w:sz w:val="32"/>
          <w:szCs w:val="32"/>
          <w:rtl/>
        </w:rPr>
        <w:t>الأنساق</w:t>
      </w:r>
      <w:proofErr w:type="spellEnd"/>
      <w:r w:rsidRPr="002F57C4">
        <w:rPr>
          <w:rFonts w:cs="Simplified Arabic" w:hint="cs"/>
          <w:color w:val="000000"/>
          <w:sz w:val="32"/>
          <w:szCs w:val="32"/>
          <w:rtl/>
        </w:rPr>
        <w:t xml:space="preserve"> الاجتماعية ماهي إلا نوعا من الكائن الحي، تسهم بالضرورة في المحافظة عليه لضمان بقاءه واستمراره في إطار مجموعة حاجات ووظائف أو أدوار. وهذا ما يقودنا للحديث عن الحاجات الاجتماعية عند</w:t>
      </w:r>
      <w:r w:rsidRPr="005D0118">
        <w:rPr>
          <w:rFonts w:cs="Simplified Arabic" w:hint="cs"/>
          <w:b/>
          <w:bCs/>
          <w:color w:val="000000"/>
          <w:sz w:val="32"/>
          <w:szCs w:val="32"/>
          <w:rtl/>
        </w:rPr>
        <w:t xml:space="preserve"> راد كليف</w:t>
      </w:r>
      <w:r w:rsidRPr="002F57C4">
        <w:rPr>
          <w:rFonts w:cs="Simplified Arabic" w:hint="cs"/>
          <w:color w:val="000000"/>
          <w:sz w:val="32"/>
          <w:szCs w:val="32"/>
          <w:rtl/>
        </w:rPr>
        <w:t xml:space="preserve"> </w:t>
      </w:r>
      <w:r w:rsidRPr="005D0118">
        <w:rPr>
          <w:rFonts w:cs="Simplified Arabic" w:hint="cs"/>
          <w:b/>
          <w:bCs/>
          <w:color w:val="000000"/>
          <w:sz w:val="32"/>
          <w:szCs w:val="32"/>
          <w:rtl/>
        </w:rPr>
        <w:t>براون</w:t>
      </w:r>
      <w:r w:rsidRPr="002F57C4">
        <w:rPr>
          <w:rFonts w:cs="Simplified Arabic" w:hint="cs"/>
          <w:color w:val="000000"/>
          <w:sz w:val="32"/>
          <w:szCs w:val="32"/>
          <w:rtl/>
        </w:rPr>
        <w:t>، والمرتبطة بإشباع الشروط البيولوجية، حتى يتجنب النسق المعاناة من عدم التكامل أو الإصابة بالخلل أو إحداث التغيير</w:t>
      </w:r>
      <w:r w:rsidRPr="00F769C9">
        <w:rPr>
          <w:rStyle w:val="Appelnotedebasdep"/>
          <w:rFonts w:ascii="ae_AlMohanad" w:hAnsi="ae_AlMohanad" w:cs="Simplified Arabic"/>
          <w:sz w:val="32"/>
          <w:szCs w:val="32"/>
          <w:rtl/>
          <w:lang w:bidi="ar-DZ"/>
        </w:rPr>
        <w:footnoteReference w:id="2"/>
      </w:r>
      <w:r>
        <w:rPr>
          <w:rFonts w:cs="Simplified Arabic" w:hint="cs"/>
          <w:color w:val="000000"/>
          <w:sz w:val="32"/>
          <w:szCs w:val="32"/>
          <w:rtl/>
        </w:rPr>
        <w:t xml:space="preserve">. </w:t>
      </w:r>
    </w:p>
    <w:p w:rsidR="0015673D" w:rsidRPr="00DA30BD" w:rsidRDefault="0015673D" w:rsidP="0015673D">
      <w:pPr>
        <w:tabs>
          <w:tab w:val="right" w:pos="281"/>
          <w:tab w:val="right" w:pos="423"/>
          <w:tab w:val="right" w:pos="565"/>
        </w:tabs>
        <w:bidi/>
        <w:spacing w:before="100" w:beforeAutospacing="1" w:after="100" w:afterAutospacing="1" w:line="324" w:lineRule="auto"/>
        <w:ind w:firstLine="567"/>
        <w:jc w:val="both"/>
        <w:rPr>
          <w:rFonts w:cs="Simplified Arabic"/>
          <w:color w:val="000000"/>
          <w:sz w:val="32"/>
          <w:szCs w:val="32"/>
          <w:rtl/>
        </w:rPr>
      </w:pPr>
      <w:r w:rsidRPr="00DA30BD">
        <w:rPr>
          <w:rFonts w:cs="Simplified Arabic" w:hint="cs"/>
          <w:color w:val="000000"/>
          <w:sz w:val="32"/>
          <w:szCs w:val="32"/>
          <w:rtl/>
        </w:rPr>
        <w:t>ويشكل الجسم جملة من الأعضاء التي لا يمكن فهمها إلا من خلال نشاطها الوظيفي ودورها في الجسم الكل المركب، وهذا يعني الالتزام بالتشريح الاجتماعي في فهم مكونات الحضارة ورصد العلاقات الثقافية</w:t>
      </w:r>
      <w:r>
        <w:rPr>
          <w:rFonts w:cs="Simplified Arabic" w:hint="cs"/>
          <w:color w:val="000000"/>
          <w:sz w:val="32"/>
          <w:szCs w:val="32"/>
          <w:rtl/>
        </w:rPr>
        <w:t xml:space="preserve"> </w:t>
      </w:r>
      <w:r w:rsidRPr="00DA30BD">
        <w:rPr>
          <w:rFonts w:cs="Simplified Arabic" w:hint="cs"/>
          <w:color w:val="000000"/>
          <w:sz w:val="32"/>
          <w:szCs w:val="32"/>
          <w:rtl/>
        </w:rPr>
        <w:t>وهذا ما يعرف بالأنثروبولوجيا الميدانية، أي دراسة التركيب وبحث النشاط الوظيفي للعناصر المركبة. وهي أفضل طريقة عند الوظيفيين لفهم الإنسان والحضارة دون التعمق في التطور أو الانتشار، بل التركيز يكون موجها نحو در</w:t>
      </w:r>
      <w:r>
        <w:rPr>
          <w:rFonts w:cs="Simplified Arabic" w:hint="cs"/>
          <w:color w:val="000000"/>
          <w:sz w:val="32"/>
          <w:szCs w:val="32"/>
          <w:rtl/>
        </w:rPr>
        <w:t>ا</w:t>
      </w:r>
      <w:r w:rsidRPr="00DA30BD">
        <w:rPr>
          <w:rFonts w:cs="Simplified Arabic" w:hint="cs"/>
          <w:color w:val="000000"/>
          <w:sz w:val="32"/>
          <w:szCs w:val="32"/>
          <w:rtl/>
        </w:rPr>
        <w:t>سة البنية في واقعها مثلما يدرس جسم الإنسان. إذ لا يمكن فهم وظيفة أي</w:t>
      </w:r>
      <w:r>
        <w:rPr>
          <w:rFonts w:cs="Simplified Arabic" w:hint="cs"/>
          <w:color w:val="000000"/>
          <w:sz w:val="32"/>
          <w:szCs w:val="32"/>
          <w:rtl/>
        </w:rPr>
        <w:t xml:space="preserve"> </w:t>
      </w:r>
      <w:proofErr w:type="gramStart"/>
      <w:r>
        <w:rPr>
          <w:rFonts w:cs="Simplified Arabic" w:hint="cs"/>
          <w:color w:val="000000"/>
          <w:sz w:val="32"/>
          <w:szCs w:val="32"/>
          <w:rtl/>
        </w:rPr>
        <w:t xml:space="preserve">عضو </w:t>
      </w:r>
      <w:r w:rsidRPr="00DA30BD">
        <w:rPr>
          <w:rFonts w:cs="Simplified Arabic" w:hint="cs"/>
          <w:color w:val="000000"/>
          <w:sz w:val="32"/>
          <w:szCs w:val="32"/>
          <w:rtl/>
        </w:rPr>
        <w:t xml:space="preserve"> إلا</w:t>
      </w:r>
      <w:proofErr w:type="gramEnd"/>
      <w:r w:rsidRPr="00DA30BD">
        <w:rPr>
          <w:rFonts w:cs="Simplified Arabic" w:hint="cs"/>
          <w:color w:val="000000"/>
          <w:sz w:val="32"/>
          <w:szCs w:val="32"/>
          <w:rtl/>
        </w:rPr>
        <w:t xml:space="preserve"> في ضوء علاقته بكل أعضاء الجسم، لأن النظام الاجتماعي والثقافي ما هو إلا عبارة عن بنية من العناصر ونسق من العلاقات الوظيفية. والميدان هو السبيل الوحيد لمعرفة تلك البنيات الوظيفية</w:t>
      </w:r>
      <w:r w:rsidRPr="00F769C9">
        <w:rPr>
          <w:rStyle w:val="Appelnotedebasdep"/>
          <w:rFonts w:ascii="ae_AlMohanad" w:hAnsi="ae_AlMohanad" w:cs="Simplified Arabic"/>
          <w:sz w:val="32"/>
          <w:szCs w:val="32"/>
          <w:rtl/>
          <w:lang w:bidi="ar-DZ"/>
        </w:rPr>
        <w:footnoteReference w:id="3"/>
      </w:r>
      <w:r>
        <w:rPr>
          <w:rFonts w:cs="Simplified Arabic" w:hint="cs"/>
          <w:color w:val="000000"/>
          <w:sz w:val="32"/>
          <w:szCs w:val="32"/>
          <w:rtl/>
        </w:rPr>
        <w:t xml:space="preserve">. </w:t>
      </w:r>
    </w:p>
    <w:p w:rsidR="0015673D" w:rsidRPr="008D0198" w:rsidRDefault="0015673D" w:rsidP="0015673D">
      <w:pPr>
        <w:tabs>
          <w:tab w:val="right" w:pos="281"/>
          <w:tab w:val="right" w:pos="423"/>
          <w:tab w:val="right" w:pos="565"/>
        </w:tabs>
        <w:bidi/>
        <w:spacing w:before="100" w:beforeAutospacing="1" w:after="100" w:afterAutospacing="1" w:line="324" w:lineRule="auto"/>
        <w:ind w:firstLine="567"/>
        <w:jc w:val="both"/>
        <w:rPr>
          <w:rFonts w:cs="Simplified Arabic"/>
          <w:b/>
          <w:bCs/>
          <w:color w:val="000000"/>
          <w:sz w:val="32"/>
          <w:szCs w:val="32"/>
          <w:rtl/>
        </w:rPr>
      </w:pPr>
      <w:r w:rsidRPr="00DA30BD">
        <w:rPr>
          <w:rFonts w:cs="Simplified Arabic" w:hint="cs"/>
          <w:color w:val="000000"/>
          <w:sz w:val="32"/>
          <w:szCs w:val="32"/>
          <w:rtl/>
        </w:rPr>
        <w:t xml:space="preserve">ومهما يكن من توفيق هذه النظرية في وضع الأنثروبولوجيا على متن البحث عن التنظير والمنهج العلمي، إلا أنها تعرضت كتوجه إنجليزي للعديد من الانتقادات الأوروبية، بسبب تهميشها للجانب </w:t>
      </w:r>
      <w:r>
        <w:rPr>
          <w:rFonts w:cs="Simplified Arabic" w:hint="cs"/>
          <w:color w:val="000000"/>
          <w:sz w:val="32"/>
          <w:szCs w:val="32"/>
          <w:rtl/>
        </w:rPr>
        <w:t>ا</w:t>
      </w:r>
      <w:r w:rsidRPr="00DA30BD">
        <w:rPr>
          <w:rFonts w:cs="Simplified Arabic" w:hint="cs"/>
          <w:color w:val="000000"/>
          <w:sz w:val="32"/>
          <w:szCs w:val="32"/>
          <w:rtl/>
        </w:rPr>
        <w:t>لتاريخي والتطوري من الحضارة وحتى الجانب النفسي، وحصرت فقط النشاط الإنساني والحضارة مجمل التفاعلات والتركيبات داخل الجماعات الصغيرة المتيسرة للبحث الميداني، مما يصعب التوصل إلى قوانين تفسيرية عامة الأمر</w:t>
      </w:r>
      <w:r>
        <w:rPr>
          <w:rFonts w:cs="Simplified Arabic" w:hint="cs"/>
          <w:color w:val="000000"/>
          <w:sz w:val="32"/>
          <w:szCs w:val="32"/>
          <w:rtl/>
        </w:rPr>
        <w:t>،</w:t>
      </w:r>
      <w:r w:rsidRPr="00DA30BD">
        <w:rPr>
          <w:rFonts w:cs="Simplified Arabic" w:hint="cs"/>
          <w:color w:val="000000"/>
          <w:sz w:val="32"/>
          <w:szCs w:val="32"/>
          <w:rtl/>
        </w:rPr>
        <w:t xml:space="preserve"> الذي انتبه إليه الوظيفيون لإعادة النظر في مفهوم الوظيفية والانفتاح أكثر والاهتمام بالمدخل التا</w:t>
      </w:r>
      <w:r>
        <w:rPr>
          <w:rFonts w:cs="Simplified Arabic" w:hint="cs"/>
          <w:color w:val="000000"/>
          <w:sz w:val="32"/>
          <w:szCs w:val="32"/>
          <w:rtl/>
        </w:rPr>
        <w:t>ر</w:t>
      </w:r>
      <w:r w:rsidRPr="00DA30BD">
        <w:rPr>
          <w:rFonts w:cs="Simplified Arabic" w:hint="cs"/>
          <w:color w:val="000000"/>
          <w:sz w:val="32"/>
          <w:szCs w:val="32"/>
          <w:rtl/>
        </w:rPr>
        <w:t xml:space="preserve">يخي كما هو الحال عند </w:t>
      </w:r>
      <w:proofErr w:type="spellStart"/>
      <w:r w:rsidRPr="00DA30BD">
        <w:rPr>
          <w:rFonts w:cs="Simplified Arabic" w:hint="cs"/>
          <w:b/>
          <w:bCs/>
          <w:color w:val="000000"/>
          <w:sz w:val="32"/>
          <w:szCs w:val="32"/>
          <w:rtl/>
        </w:rPr>
        <w:t>إيفانز</w:t>
      </w:r>
      <w:proofErr w:type="spellEnd"/>
      <w:r w:rsidRPr="00DA30BD">
        <w:rPr>
          <w:rFonts w:cs="Simplified Arabic" w:hint="cs"/>
          <w:b/>
          <w:bCs/>
          <w:color w:val="000000"/>
          <w:sz w:val="32"/>
          <w:szCs w:val="32"/>
          <w:rtl/>
        </w:rPr>
        <w:t xml:space="preserve"> برتشارد</w:t>
      </w:r>
      <w:r w:rsidRPr="00F769C9">
        <w:rPr>
          <w:rStyle w:val="Appelnotedebasdep"/>
          <w:rFonts w:ascii="ae_AlMohanad" w:hAnsi="ae_AlMohanad" w:cs="Simplified Arabic"/>
          <w:sz w:val="32"/>
          <w:szCs w:val="32"/>
          <w:rtl/>
          <w:lang w:bidi="ar-DZ"/>
        </w:rPr>
        <w:footnoteReference w:id="4"/>
      </w:r>
      <w:r>
        <w:rPr>
          <w:rFonts w:cs="Simplified Arabic" w:hint="cs"/>
          <w:b/>
          <w:bCs/>
          <w:color w:val="000000"/>
          <w:sz w:val="32"/>
          <w:szCs w:val="32"/>
          <w:rtl/>
        </w:rPr>
        <w:t>.</w:t>
      </w:r>
    </w:p>
    <w:p w:rsidR="0015673D" w:rsidRPr="001D24A2" w:rsidRDefault="0015673D" w:rsidP="0015673D">
      <w:pPr>
        <w:pStyle w:val="Paragraphedeliste"/>
        <w:numPr>
          <w:ilvl w:val="1"/>
          <w:numId w:val="2"/>
        </w:numPr>
        <w:tabs>
          <w:tab w:val="right" w:pos="281"/>
          <w:tab w:val="right" w:pos="423"/>
          <w:tab w:val="right" w:pos="565"/>
        </w:tabs>
        <w:bidi/>
        <w:spacing w:before="100" w:beforeAutospacing="1" w:after="100" w:afterAutospacing="1" w:line="324" w:lineRule="auto"/>
        <w:jc w:val="both"/>
        <w:rPr>
          <w:rFonts w:ascii="ae_AlMohanad" w:hAnsi="ae_AlMohanad" w:cs="Simplified Arabic"/>
          <w:b/>
          <w:bCs/>
          <w:sz w:val="32"/>
          <w:szCs w:val="32"/>
          <w:rtl/>
          <w:lang w:bidi="ar-DZ"/>
        </w:rPr>
      </w:pPr>
      <w:proofErr w:type="spellStart"/>
      <w:r w:rsidRPr="001D24A2">
        <w:rPr>
          <w:rFonts w:ascii="ae_AlMohanad" w:hAnsi="ae_AlMohanad" w:cs="Simplified Arabic" w:hint="cs"/>
          <w:b/>
          <w:bCs/>
          <w:sz w:val="32"/>
          <w:szCs w:val="32"/>
          <w:rtl/>
          <w:lang w:bidi="ar-DZ"/>
        </w:rPr>
        <w:t>مالينوفسكي</w:t>
      </w:r>
      <w:proofErr w:type="spellEnd"/>
      <w:r w:rsidRPr="001D24A2">
        <w:rPr>
          <w:rFonts w:ascii="ae_AlMohanad" w:hAnsi="ae_AlMohanad" w:cs="Simplified Arabic" w:hint="cs"/>
          <w:b/>
          <w:bCs/>
          <w:sz w:val="32"/>
          <w:szCs w:val="32"/>
          <w:lang w:bidi="ar-DZ"/>
        </w:rPr>
        <w:t xml:space="preserve"> </w:t>
      </w:r>
      <w:r w:rsidRPr="0031732C">
        <w:rPr>
          <w:rFonts w:cstheme="majorBidi"/>
          <w:b/>
          <w:bCs/>
          <w:sz w:val="28"/>
          <w:szCs w:val="28"/>
          <w:lang w:bidi="ar-DZ"/>
        </w:rPr>
        <w:t>Malinowski</w:t>
      </w:r>
      <w:r w:rsidRPr="001D24A2">
        <w:rPr>
          <w:rFonts w:cstheme="majorBidi"/>
          <w:b/>
          <w:bCs/>
          <w:sz w:val="28"/>
          <w:szCs w:val="28"/>
          <w:lang w:bidi="ar-DZ"/>
        </w:rPr>
        <w:t xml:space="preserve"> </w:t>
      </w:r>
      <w:proofErr w:type="spellStart"/>
      <w:r w:rsidRPr="0031732C">
        <w:rPr>
          <w:rFonts w:cstheme="majorBidi"/>
          <w:b/>
          <w:bCs/>
          <w:sz w:val="28"/>
          <w:szCs w:val="28"/>
          <w:lang w:bidi="ar-DZ"/>
        </w:rPr>
        <w:t>Branislow</w:t>
      </w:r>
      <w:proofErr w:type="spellEnd"/>
      <w:r w:rsidRPr="005D0118">
        <w:rPr>
          <w:rFonts w:cs="Simplified Arabic" w:hint="cs"/>
          <w:b/>
          <w:bCs/>
          <w:sz w:val="28"/>
          <w:szCs w:val="28"/>
          <w:rtl/>
          <w:lang w:bidi="ar-DZ"/>
        </w:rPr>
        <w:t>(</w:t>
      </w:r>
      <w:r w:rsidRPr="00985470">
        <w:rPr>
          <w:rFonts w:cstheme="majorBidi"/>
          <w:b/>
          <w:bCs/>
          <w:sz w:val="28"/>
          <w:szCs w:val="28"/>
          <w:rtl/>
          <w:lang w:bidi="ar-DZ"/>
        </w:rPr>
        <w:t>1884</w:t>
      </w:r>
      <w:r>
        <w:rPr>
          <w:rFonts w:cstheme="majorBidi" w:hint="cs"/>
          <w:b/>
          <w:bCs/>
          <w:sz w:val="28"/>
          <w:szCs w:val="28"/>
          <w:rtl/>
          <w:lang w:bidi="ar-DZ"/>
        </w:rPr>
        <w:t>-</w:t>
      </w:r>
      <w:r w:rsidRPr="00985470">
        <w:rPr>
          <w:rFonts w:cstheme="majorBidi"/>
          <w:b/>
          <w:bCs/>
          <w:sz w:val="28"/>
          <w:szCs w:val="28"/>
          <w:rtl/>
          <w:lang w:bidi="ar-DZ"/>
        </w:rPr>
        <w:t>1942</w:t>
      </w:r>
      <w:r>
        <w:rPr>
          <w:rFonts w:cstheme="majorBidi" w:hint="cs"/>
          <w:b/>
          <w:bCs/>
          <w:sz w:val="28"/>
          <w:szCs w:val="28"/>
          <w:rtl/>
          <w:lang w:bidi="ar-DZ"/>
        </w:rPr>
        <w:t>م</w:t>
      </w:r>
      <w:r w:rsidRPr="005D0118">
        <w:rPr>
          <w:rFonts w:cs="Simplified Arabic" w:hint="cs"/>
          <w:sz w:val="28"/>
          <w:szCs w:val="28"/>
          <w:rtl/>
          <w:lang w:bidi="ar-DZ"/>
        </w:rPr>
        <w:t>)</w:t>
      </w:r>
    </w:p>
    <w:p w:rsidR="0015673D" w:rsidRDefault="0015673D" w:rsidP="0015673D">
      <w:pPr>
        <w:tabs>
          <w:tab w:val="right" w:pos="281"/>
          <w:tab w:val="right" w:pos="423"/>
          <w:tab w:val="right" w:pos="565"/>
        </w:tabs>
        <w:bidi/>
        <w:spacing w:before="100" w:beforeAutospacing="1" w:after="100" w:afterAutospacing="1" w:line="324" w:lineRule="auto"/>
        <w:ind w:firstLine="567"/>
        <w:jc w:val="both"/>
        <w:rPr>
          <w:rFonts w:cs="Simplified Arabic"/>
          <w:color w:val="000000"/>
          <w:sz w:val="32"/>
          <w:szCs w:val="32"/>
          <w:rtl/>
        </w:rPr>
      </w:pPr>
      <w:r w:rsidRPr="001D24A2">
        <w:rPr>
          <w:rFonts w:cs="Simplified Arabic" w:hint="cs"/>
          <w:color w:val="000000"/>
          <w:sz w:val="32"/>
          <w:szCs w:val="32"/>
          <w:rtl/>
        </w:rPr>
        <w:t>أنثروبولوجي إنجليزي من أصل بولوني، إسهاماته معارضة للفكر التطوري والانتشاري، فهو يتخذ موقفا مناهضا للتاريخ، الذي اعتبره افتراضيا أو تخمينيا لدى الاتجاه التطوري والانتشاري واللذان يفتقران للتأسيس العلمي والمصداقية</w:t>
      </w:r>
      <w:r>
        <w:rPr>
          <w:rFonts w:cs="Simplified Arabic" w:hint="cs"/>
          <w:color w:val="000000"/>
          <w:sz w:val="32"/>
          <w:szCs w:val="32"/>
          <w:rtl/>
        </w:rPr>
        <w:t>.</w:t>
      </w:r>
    </w:p>
    <w:p w:rsidR="0015673D" w:rsidRPr="00FF19C7" w:rsidRDefault="0015673D" w:rsidP="0015673D">
      <w:pPr>
        <w:tabs>
          <w:tab w:val="right" w:pos="281"/>
          <w:tab w:val="right" w:pos="423"/>
          <w:tab w:val="right" w:pos="565"/>
        </w:tabs>
        <w:bidi/>
        <w:spacing w:before="100" w:beforeAutospacing="1" w:after="100" w:afterAutospacing="1" w:line="324" w:lineRule="auto"/>
        <w:ind w:firstLine="567"/>
        <w:jc w:val="both"/>
        <w:rPr>
          <w:rFonts w:cs="Simplified Arabic"/>
          <w:color w:val="000000"/>
          <w:sz w:val="32"/>
          <w:szCs w:val="32"/>
          <w:rtl/>
        </w:rPr>
      </w:pPr>
      <w:r w:rsidRPr="00FF19C7">
        <w:rPr>
          <w:rFonts w:cs="Simplified Arabic" w:hint="cs"/>
          <w:color w:val="000000"/>
          <w:sz w:val="32"/>
          <w:szCs w:val="32"/>
          <w:rtl/>
        </w:rPr>
        <w:t xml:space="preserve">اعتمد كثيرا على الملاحظة بالمشاركة، من خلال اندماجه الكلي مع المجتمعات موضوع الدراسة والبحث، حيث تقاسم الحياة اليومية ملاحظا كل </w:t>
      </w:r>
      <w:proofErr w:type="spellStart"/>
      <w:r w:rsidRPr="00FF19C7">
        <w:rPr>
          <w:rFonts w:cs="Simplified Arabic" w:hint="cs"/>
          <w:color w:val="000000"/>
          <w:sz w:val="32"/>
          <w:szCs w:val="32"/>
          <w:rtl/>
        </w:rPr>
        <w:t>السلوكات</w:t>
      </w:r>
      <w:proofErr w:type="spellEnd"/>
      <w:r w:rsidRPr="00FF19C7">
        <w:rPr>
          <w:rFonts w:cs="Simplified Arabic" w:hint="cs"/>
          <w:color w:val="000000"/>
          <w:sz w:val="32"/>
          <w:szCs w:val="32"/>
          <w:rtl/>
        </w:rPr>
        <w:t xml:space="preserve"> والأفعال بنظرة دقيقة فاحصة لكل الممارسات الفعلية ومراقبا لكل التفاصيل الدقيقة. لهذا فقد كان مبدعا في تطبيق منهجية صارمة لفهم أدق القضايا</w:t>
      </w:r>
    </w:p>
    <w:p w:rsidR="0015673D" w:rsidRDefault="0015673D" w:rsidP="0015673D">
      <w:pPr>
        <w:tabs>
          <w:tab w:val="right" w:pos="281"/>
          <w:tab w:val="right" w:pos="423"/>
          <w:tab w:val="right" w:pos="565"/>
        </w:tabs>
        <w:bidi/>
        <w:spacing w:before="100" w:beforeAutospacing="1" w:after="100" w:afterAutospacing="1" w:line="324" w:lineRule="auto"/>
        <w:ind w:firstLine="567"/>
        <w:jc w:val="both"/>
        <w:rPr>
          <w:rFonts w:cs="Simplified Arabic"/>
          <w:b/>
          <w:bCs/>
          <w:color w:val="000000"/>
          <w:sz w:val="32"/>
          <w:szCs w:val="32"/>
          <w:rtl/>
        </w:rPr>
      </w:pPr>
      <w:r w:rsidRPr="00FF19C7">
        <w:rPr>
          <w:rFonts w:cs="Simplified Arabic" w:hint="cs"/>
          <w:color w:val="000000"/>
          <w:sz w:val="32"/>
          <w:szCs w:val="32"/>
          <w:rtl/>
        </w:rPr>
        <w:t>إن تقنيته المنهجية للملاحظة بالمشاركة، قد ساعدته في الاحتلال الداخلي للمؤسسات الاجتماعية بكل أدق تفاصيلها، بعيدا عن الافتراض أو التخمين. حيث توصل إلى أن لكل المؤسسات علاقة وظيفية اجتماعية تنطوي عل حاجات بيولوجية</w:t>
      </w:r>
      <w:r w:rsidRPr="00F769C9">
        <w:rPr>
          <w:rStyle w:val="Appelnotedebasdep"/>
          <w:rFonts w:ascii="ae_AlMohanad" w:hAnsi="ae_AlMohanad" w:cs="Simplified Arabic"/>
          <w:sz w:val="32"/>
          <w:szCs w:val="32"/>
          <w:rtl/>
          <w:lang w:bidi="ar-DZ"/>
        </w:rPr>
        <w:footnoteReference w:id="5"/>
      </w:r>
      <w:r w:rsidRPr="00FF19C7">
        <w:rPr>
          <w:rFonts w:cs="Simplified Arabic" w:hint="cs"/>
          <w:color w:val="000000"/>
          <w:sz w:val="32"/>
          <w:szCs w:val="32"/>
        </w:rPr>
        <w:t>.</w:t>
      </w:r>
    </w:p>
    <w:p w:rsidR="0015673D" w:rsidRPr="00FF19C7" w:rsidRDefault="0015673D" w:rsidP="0015673D">
      <w:pPr>
        <w:tabs>
          <w:tab w:val="right" w:pos="281"/>
          <w:tab w:val="right" w:pos="423"/>
          <w:tab w:val="right" w:pos="565"/>
        </w:tabs>
        <w:bidi/>
        <w:spacing w:before="100" w:beforeAutospacing="1" w:after="100" w:afterAutospacing="1" w:line="324" w:lineRule="auto"/>
        <w:ind w:firstLine="567"/>
        <w:jc w:val="both"/>
        <w:rPr>
          <w:rFonts w:cs="Simplified Arabic"/>
          <w:color w:val="000000"/>
          <w:sz w:val="32"/>
          <w:szCs w:val="32"/>
          <w:rtl/>
        </w:rPr>
      </w:pPr>
      <w:r w:rsidRPr="00FF19C7">
        <w:rPr>
          <w:rFonts w:cs="Simplified Arabic" w:hint="cs"/>
          <w:color w:val="000000"/>
          <w:sz w:val="32"/>
          <w:szCs w:val="32"/>
          <w:rtl/>
        </w:rPr>
        <w:t>لقد مّكنته الملاحظة بالمشاركة من تعلم لغة السكان وأنماط معيشتهم، مما ساعده ذلك على التعمق في فهم ثقافتهم وتحليل مكوناتها والربط بينها. فكان يقضي معظم أوقاته في التأليف وكتابة المقالات عن تجاربه الميدانية وما توصل إليه من نتائج بالوصف والتحليل لمختلف الأحوال الاقتصادية وأشكال العلاقات الاجتماعية من نظم زواج وعلاقات قرابة</w:t>
      </w:r>
    </w:p>
    <w:p w:rsidR="0015673D" w:rsidRDefault="0015673D" w:rsidP="0015673D">
      <w:pPr>
        <w:tabs>
          <w:tab w:val="right" w:pos="281"/>
          <w:tab w:val="right" w:pos="423"/>
          <w:tab w:val="right" w:pos="565"/>
        </w:tabs>
        <w:bidi/>
        <w:spacing w:before="100" w:beforeAutospacing="1" w:after="100" w:afterAutospacing="1" w:line="324" w:lineRule="auto"/>
        <w:ind w:firstLine="567"/>
        <w:jc w:val="both"/>
        <w:rPr>
          <w:rFonts w:cs="Simplified Arabic"/>
          <w:color w:val="000000"/>
          <w:sz w:val="32"/>
          <w:szCs w:val="32"/>
          <w:rtl/>
        </w:rPr>
      </w:pPr>
      <w:r w:rsidRPr="00FF19C7">
        <w:rPr>
          <w:rFonts w:cs="Simplified Arabic" w:hint="cs"/>
          <w:color w:val="000000"/>
          <w:sz w:val="32"/>
          <w:szCs w:val="32"/>
          <w:rtl/>
        </w:rPr>
        <w:t xml:space="preserve">ويؤكد </w:t>
      </w:r>
      <w:proofErr w:type="spellStart"/>
      <w:r w:rsidRPr="00FF19C7">
        <w:rPr>
          <w:rFonts w:cs="Simplified Arabic" w:hint="cs"/>
          <w:b/>
          <w:bCs/>
          <w:color w:val="000000"/>
          <w:sz w:val="32"/>
          <w:szCs w:val="32"/>
          <w:rtl/>
        </w:rPr>
        <w:t>مالينوفسكي</w:t>
      </w:r>
      <w:proofErr w:type="spellEnd"/>
      <w:r w:rsidRPr="00FF19C7">
        <w:rPr>
          <w:rFonts w:cs="Simplified Arabic" w:hint="cs"/>
          <w:color w:val="000000"/>
          <w:sz w:val="32"/>
          <w:szCs w:val="32"/>
          <w:rtl/>
        </w:rPr>
        <w:t xml:space="preserve">، أنه لا يمكن الوصول إلى تحقيق فهم عميق ودراسة دقيقة وشاملة لثقافة المجتمعات، ما لم يتم الاحتكاك والاتصال والمعاشرة اليومية للسكان موضوع البحث. كما يحرص على ضرورة الاندماج الكلي في حياتهم، لملاحظة كل النشاطات اليومية ومتابعة كل التفاصيل الدقيقة </w:t>
      </w:r>
      <w:proofErr w:type="spellStart"/>
      <w:r w:rsidRPr="00FF19C7">
        <w:rPr>
          <w:rFonts w:cs="Simplified Arabic" w:hint="cs"/>
          <w:color w:val="000000"/>
          <w:sz w:val="32"/>
          <w:szCs w:val="32"/>
          <w:rtl/>
        </w:rPr>
        <w:t>لسلوكاتهم</w:t>
      </w:r>
      <w:proofErr w:type="spellEnd"/>
      <w:r w:rsidRPr="00FF19C7">
        <w:rPr>
          <w:rFonts w:cs="Simplified Arabic" w:hint="cs"/>
          <w:color w:val="000000"/>
          <w:sz w:val="32"/>
          <w:szCs w:val="32"/>
          <w:rtl/>
        </w:rPr>
        <w:t xml:space="preserve"> وتصرفاتهم. لذلك فهو يوصي بضرورة تعلم لغة مجتمع الدراسة، نظرا للعلاقة الوثيقة بين اللغة والثقافة. فالباحث لا يقف موقف المشاهد عن بعد، وإنما يلجأ إلى المشاركة الفعلية لكل العادات والتقاليد والمعتقدات الدينية والمناسبات المتعددة، والتي تشكل جوهرا أساسيا في فهم مكونات العناصر الثقافية وكيفية تأدية أدوارها أو وظائفها، خاصة تلك المتعلقة بالمعاني الرمزية المتضمنة </w:t>
      </w:r>
      <w:proofErr w:type="spellStart"/>
      <w:r w:rsidRPr="00FF19C7">
        <w:rPr>
          <w:rFonts w:cs="Simplified Arabic" w:hint="cs"/>
          <w:color w:val="000000"/>
          <w:sz w:val="32"/>
          <w:szCs w:val="32"/>
          <w:rtl/>
        </w:rPr>
        <w:t>سلوكات</w:t>
      </w:r>
      <w:proofErr w:type="spellEnd"/>
      <w:r w:rsidRPr="00FF19C7">
        <w:rPr>
          <w:rFonts w:cs="Simplified Arabic" w:hint="cs"/>
          <w:color w:val="000000"/>
          <w:sz w:val="32"/>
          <w:szCs w:val="32"/>
          <w:rtl/>
        </w:rPr>
        <w:t xml:space="preserve"> مميزة ومحددة بكل مجال، وهذا لا يتم إلا من خلال الملاحظة بالمشاركة</w:t>
      </w:r>
      <w:r w:rsidRPr="00F769C9">
        <w:rPr>
          <w:rStyle w:val="Appelnotedebasdep"/>
          <w:rFonts w:ascii="ae_AlMohanad" w:hAnsi="ae_AlMohanad" w:cs="Simplified Arabic"/>
          <w:sz w:val="32"/>
          <w:szCs w:val="32"/>
          <w:rtl/>
          <w:lang w:bidi="ar-DZ"/>
        </w:rPr>
        <w:footnoteReference w:id="6"/>
      </w:r>
      <w:r>
        <w:rPr>
          <w:rFonts w:cs="Simplified Arabic" w:hint="cs"/>
          <w:color w:val="000000"/>
          <w:sz w:val="32"/>
          <w:szCs w:val="32"/>
          <w:rtl/>
        </w:rPr>
        <w:t xml:space="preserve">. </w:t>
      </w:r>
      <w:r>
        <w:rPr>
          <w:rFonts w:cs="Simplified Arabic" w:hint="cs"/>
          <w:color w:val="000000"/>
          <w:sz w:val="32"/>
          <w:szCs w:val="32"/>
          <w:rtl/>
        </w:rPr>
        <w:tab/>
      </w:r>
    </w:p>
    <w:p w:rsidR="0015673D" w:rsidRPr="00FF19C7" w:rsidRDefault="0015673D" w:rsidP="0015673D">
      <w:pPr>
        <w:tabs>
          <w:tab w:val="right" w:pos="281"/>
          <w:tab w:val="right" w:pos="423"/>
          <w:tab w:val="right" w:pos="565"/>
        </w:tabs>
        <w:bidi/>
        <w:spacing w:before="100" w:beforeAutospacing="1" w:after="100" w:afterAutospacing="1" w:line="324" w:lineRule="auto"/>
        <w:ind w:firstLine="567"/>
        <w:jc w:val="both"/>
        <w:rPr>
          <w:rFonts w:cs="Simplified Arabic"/>
          <w:color w:val="000000"/>
          <w:sz w:val="32"/>
          <w:szCs w:val="32"/>
          <w:rtl/>
        </w:rPr>
      </w:pPr>
      <w:r w:rsidRPr="00FF19C7">
        <w:rPr>
          <w:rFonts w:cs="Simplified Arabic" w:hint="cs"/>
          <w:color w:val="000000"/>
          <w:sz w:val="32"/>
          <w:szCs w:val="32"/>
          <w:rtl/>
        </w:rPr>
        <w:t>فهذا الحقل الميداني المخصص للفهم الدقيق لثقافة الشعوب، هدفه هو فهم نظم ومؤسسات المجتمع المراد دراستها من طرف عالم الأنثروبولوجيا</w:t>
      </w:r>
      <w:r>
        <w:rPr>
          <w:rFonts w:cs="Simplified Arabic" w:hint="cs"/>
          <w:color w:val="000000"/>
          <w:sz w:val="32"/>
          <w:szCs w:val="32"/>
          <w:rtl/>
        </w:rPr>
        <w:t>.</w:t>
      </w:r>
    </w:p>
    <w:p w:rsidR="0015673D" w:rsidRPr="00422109" w:rsidRDefault="0015673D" w:rsidP="0015673D">
      <w:pPr>
        <w:tabs>
          <w:tab w:val="right" w:pos="281"/>
          <w:tab w:val="right" w:pos="423"/>
          <w:tab w:val="right" w:pos="565"/>
        </w:tabs>
        <w:bidi/>
        <w:spacing w:before="100" w:beforeAutospacing="1" w:after="100" w:afterAutospacing="1" w:line="324" w:lineRule="auto"/>
        <w:ind w:firstLine="567"/>
        <w:jc w:val="both"/>
        <w:rPr>
          <w:rFonts w:cs="Simplified Arabic"/>
          <w:color w:val="000000"/>
          <w:sz w:val="32"/>
          <w:szCs w:val="32"/>
          <w:rtl/>
        </w:rPr>
      </w:pPr>
      <w:r w:rsidRPr="00FF19C7">
        <w:rPr>
          <w:rFonts w:cs="Simplified Arabic" w:hint="cs"/>
          <w:color w:val="000000"/>
          <w:sz w:val="32"/>
          <w:szCs w:val="32"/>
          <w:rtl/>
        </w:rPr>
        <w:t xml:space="preserve">ويصل </w:t>
      </w:r>
      <w:proofErr w:type="spellStart"/>
      <w:r w:rsidRPr="00FF19C7">
        <w:rPr>
          <w:rFonts w:cs="Simplified Arabic" w:hint="cs"/>
          <w:b/>
          <w:bCs/>
          <w:color w:val="000000"/>
          <w:sz w:val="32"/>
          <w:szCs w:val="32"/>
          <w:rtl/>
        </w:rPr>
        <w:t>مالينوفسكي</w:t>
      </w:r>
      <w:proofErr w:type="spellEnd"/>
      <w:r w:rsidRPr="00FF19C7">
        <w:rPr>
          <w:rFonts w:cs="Simplified Arabic" w:hint="cs"/>
          <w:b/>
          <w:bCs/>
          <w:color w:val="000000"/>
          <w:sz w:val="32"/>
          <w:szCs w:val="32"/>
          <w:rtl/>
        </w:rPr>
        <w:t xml:space="preserve"> </w:t>
      </w:r>
      <w:r w:rsidRPr="00FF19C7">
        <w:rPr>
          <w:rFonts w:cs="Simplified Arabic" w:hint="cs"/>
          <w:color w:val="000000"/>
          <w:sz w:val="32"/>
          <w:szCs w:val="32"/>
          <w:rtl/>
        </w:rPr>
        <w:t>إلى تحديد معنى الثقافة في كل ما يحتويه المجتمع من عقائد ومبادئ وأدوات تشكل الجهاز الكلي للإنسان، الذي يجد نفسه مجبرا على التكيف معه وتحقيق حاجاته الضرورية للمحافظة على بقاءه واستمراره. فالحاجات الضرورية مثل، الأكل والشرب</w:t>
      </w:r>
      <w:proofErr w:type="gramStart"/>
      <w:r w:rsidRPr="00FF19C7">
        <w:rPr>
          <w:rFonts w:cs="Simplified Arabic" w:hint="cs"/>
          <w:color w:val="000000"/>
          <w:sz w:val="32"/>
          <w:szCs w:val="32"/>
          <w:rtl/>
        </w:rPr>
        <w:t>....إلخ</w:t>
      </w:r>
      <w:proofErr w:type="gramEnd"/>
      <w:r w:rsidRPr="00FF19C7">
        <w:rPr>
          <w:rFonts w:cs="Simplified Arabic" w:hint="cs"/>
          <w:color w:val="000000"/>
          <w:sz w:val="32"/>
          <w:szCs w:val="32"/>
          <w:rtl/>
        </w:rPr>
        <w:t>، هي العناصر الثقافية الأساسية لكل مجتمع، والتي تختلف حسب الظروف الوظيفية. ويتمثل الدور الوظيفي لهذه الحاجات في ضمان استمرار المجتمع، وذلك بفضل الأدوار الوظيفية للعناصر الثقافية داخل النسق الاجتماعي</w:t>
      </w:r>
      <w:r>
        <w:rPr>
          <w:rFonts w:cs="Simplified Arabic" w:hint="cs"/>
          <w:color w:val="000000"/>
          <w:sz w:val="32"/>
          <w:szCs w:val="32"/>
          <w:rtl/>
        </w:rPr>
        <w:t xml:space="preserve"> </w:t>
      </w:r>
      <w:r w:rsidRPr="00FF19C7">
        <w:rPr>
          <w:rFonts w:cs="Simplified Arabic" w:hint="cs"/>
          <w:color w:val="000000"/>
          <w:sz w:val="32"/>
          <w:szCs w:val="32"/>
          <w:rtl/>
        </w:rPr>
        <w:t>لأجل ذلك، ترتبط الثقافة بكل جوانبها المادية والروحية بالاحتياجات الإنسانية</w:t>
      </w:r>
      <w:r w:rsidRPr="00F769C9">
        <w:rPr>
          <w:rStyle w:val="Appelnotedebasdep"/>
          <w:rFonts w:ascii="ae_AlMohanad" w:hAnsi="ae_AlMohanad" w:cs="Simplified Arabic"/>
          <w:sz w:val="32"/>
          <w:szCs w:val="32"/>
          <w:rtl/>
          <w:lang w:bidi="ar-DZ"/>
        </w:rPr>
        <w:footnoteReference w:id="7"/>
      </w:r>
      <w:r>
        <w:rPr>
          <w:rFonts w:cs="Simplified Arabic" w:hint="cs"/>
          <w:color w:val="000000"/>
          <w:sz w:val="32"/>
          <w:szCs w:val="32"/>
          <w:rtl/>
        </w:rPr>
        <w:t>.</w:t>
      </w:r>
    </w:p>
    <w:p w:rsidR="0015673D" w:rsidRPr="00422109" w:rsidRDefault="0015673D" w:rsidP="0015673D">
      <w:pPr>
        <w:tabs>
          <w:tab w:val="right" w:pos="281"/>
          <w:tab w:val="right" w:pos="423"/>
          <w:tab w:val="right" w:pos="565"/>
        </w:tabs>
        <w:bidi/>
        <w:spacing w:before="100" w:beforeAutospacing="1" w:after="100" w:afterAutospacing="1" w:line="324" w:lineRule="auto"/>
        <w:ind w:firstLine="567"/>
        <w:jc w:val="both"/>
        <w:rPr>
          <w:rFonts w:cs="Simplified Arabic"/>
          <w:color w:val="000000"/>
          <w:sz w:val="32"/>
          <w:szCs w:val="32"/>
          <w:rtl/>
        </w:rPr>
      </w:pPr>
      <w:r w:rsidRPr="009C5CE9">
        <w:rPr>
          <w:rFonts w:cs="Simplified Arabic" w:hint="cs"/>
          <w:color w:val="000000"/>
          <w:sz w:val="32"/>
          <w:szCs w:val="32"/>
          <w:rtl/>
        </w:rPr>
        <w:t xml:space="preserve">وتأسيسا على ذلك، يعتقد </w:t>
      </w:r>
      <w:proofErr w:type="spellStart"/>
      <w:r w:rsidRPr="009C5CE9">
        <w:rPr>
          <w:rFonts w:cs="Simplified Arabic" w:hint="cs"/>
          <w:color w:val="000000"/>
          <w:sz w:val="32"/>
          <w:szCs w:val="32"/>
          <w:rtl/>
        </w:rPr>
        <w:t>مالينوفسكي</w:t>
      </w:r>
      <w:proofErr w:type="spellEnd"/>
      <w:r w:rsidRPr="009C5CE9">
        <w:rPr>
          <w:rFonts w:cs="Simplified Arabic" w:hint="cs"/>
          <w:color w:val="000000"/>
          <w:sz w:val="32"/>
          <w:szCs w:val="32"/>
          <w:rtl/>
        </w:rPr>
        <w:t xml:space="preserve"> أن الحاجات الفردية تقابلها استجابات حضارية كمؤسسات ذات وجود واقعي في المجتمع. فمثلا نجد التكاثر كحاجة فردية، يقابلها نظام الحماية كاستجابة حضارية، الحاجة إلى الأمان يقابلها نظام الحماية كاستجابة حضارية</w:t>
      </w:r>
      <w:proofErr w:type="gramStart"/>
      <w:r w:rsidRPr="009C5CE9">
        <w:rPr>
          <w:rFonts w:cs="Simplified Arabic" w:hint="cs"/>
          <w:color w:val="000000"/>
          <w:sz w:val="32"/>
          <w:szCs w:val="32"/>
          <w:rtl/>
        </w:rPr>
        <w:t>...،.</w:t>
      </w:r>
      <w:proofErr w:type="gramEnd"/>
      <w:r w:rsidRPr="009C5CE9">
        <w:rPr>
          <w:rFonts w:cs="Simplified Arabic" w:hint="cs"/>
          <w:color w:val="000000"/>
          <w:sz w:val="32"/>
          <w:szCs w:val="32"/>
          <w:rtl/>
        </w:rPr>
        <w:t xml:space="preserve"> وهكذا. كما أن المستلزمات التكنولوجية المنتجة مثل الأدوات والسلع، تقابلها هي </w:t>
      </w:r>
      <w:r>
        <w:rPr>
          <w:rFonts w:cs="Simplified Arabic" w:hint="cs"/>
          <w:color w:val="000000"/>
          <w:sz w:val="32"/>
          <w:szCs w:val="32"/>
          <w:rtl/>
        </w:rPr>
        <w:t>الأخرى</w:t>
      </w:r>
      <w:r w:rsidRPr="009C5CE9">
        <w:rPr>
          <w:rFonts w:cs="Simplified Arabic" w:hint="cs"/>
          <w:color w:val="000000"/>
          <w:sz w:val="32"/>
          <w:szCs w:val="32"/>
          <w:rtl/>
        </w:rPr>
        <w:t xml:space="preserve"> استجابات حضارية تتمثل في تشييد الحضارة للنظام الاقتصادي</w:t>
      </w:r>
      <w:r w:rsidRPr="00F769C9">
        <w:rPr>
          <w:rStyle w:val="Appelnotedebasdep"/>
          <w:rFonts w:ascii="ae_AlMohanad" w:hAnsi="ae_AlMohanad" w:cs="Simplified Arabic"/>
          <w:sz w:val="32"/>
          <w:szCs w:val="32"/>
          <w:rtl/>
          <w:lang w:bidi="ar-DZ"/>
        </w:rPr>
        <w:footnoteReference w:id="8"/>
      </w:r>
      <w:r>
        <w:rPr>
          <w:rFonts w:cs="Simplified Arabic" w:hint="cs"/>
          <w:color w:val="000000"/>
          <w:sz w:val="32"/>
          <w:szCs w:val="32"/>
        </w:rPr>
        <w:t>.</w:t>
      </w:r>
    </w:p>
    <w:p w:rsidR="0015673D" w:rsidRDefault="0015673D" w:rsidP="0015673D">
      <w:pPr>
        <w:pStyle w:val="Paragraphedeliste"/>
        <w:numPr>
          <w:ilvl w:val="1"/>
          <w:numId w:val="2"/>
        </w:numPr>
        <w:tabs>
          <w:tab w:val="right" w:pos="281"/>
          <w:tab w:val="right" w:pos="423"/>
          <w:tab w:val="right" w:pos="565"/>
          <w:tab w:val="right" w:pos="990"/>
        </w:tabs>
        <w:bidi/>
        <w:spacing w:before="100" w:beforeAutospacing="1" w:after="100" w:afterAutospacing="1" w:line="324" w:lineRule="auto"/>
        <w:ind w:left="1132" w:hanging="565"/>
        <w:jc w:val="both"/>
        <w:rPr>
          <w:rFonts w:ascii="ae_AlMohanad" w:hAnsi="ae_AlMohanad" w:cs="Simplified Arabic"/>
          <w:b/>
          <w:bCs/>
          <w:sz w:val="32"/>
          <w:szCs w:val="32"/>
          <w:lang w:bidi="ar-DZ"/>
        </w:rPr>
      </w:pPr>
      <w:r w:rsidRPr="005D0118">
        <w:rPr>
          <w:rFonts w:ascii="ae_AlMohanad" w:hAnsi="ae_AlMohanad" w:cs="Simplified Arabic"/>
          <w:b/>
          <w:bCs/>
          <w:sz w:val="32"/>
          <w:szCs w:val="32"/>
          <w:lang w:bidi="ar-DZ"/>
        </w:rPr>
        <w:t xml:space="preserve"> </w:t>
      </w:r>
      <w:r w:rsidRPr="005D0118">
        <w:rPr>
          <w:rFonts w:ascii="ae_AlMohanad" w:hAnsi="ae_AlMohanad" w:cs="Simplified Arabic" w:hint="cs"/>
          <w:b/>
          <w:bCs/>
          <w:sz w:val="32"/>
          <w:szCs w:val="32"/>
          <w:rtl/>
          <w:lang w:bidi="ar-DZ"/>
        </w:rPr>
        <w:t>راد كليف</w:t>
      </w:r>
      <w:r w:rsidRPr="00914E24">
        <w:rPr>
          <w:rFonts w:ascii="ae_AlMohanad" w:hAnsi="ae_AlMohanad" w:cs="Simplified Arabic" w:hint="cs"/>
          <w:b/>
          <w:bCs/>
          <w:sz w:val="32"/>
          <w:szCs w:val="32"/>
          <w:rtl/>
          <w:lang w:bidi="ar-DZ"/>
        </w:rPr>
        <w:t xml:space="preserve"> </w:t>
      </w:r>
      <w:proofErr w:type="gramStart"/>
      <w:r w:rsidRPr="005D0118">
        <w:rPr>
          <w:rFonts w:ascii="ae_AlMohanad" w:hAnsi="ae_AlMohanad" w:cs="Simplified Arabic" w:hint="cs"/>
          <w:b/>
          <w:bCs/>
          <w:sz w:val="32"/>
          <w:szCs w:val="32"/>
          <w:rtl/>
          <w:lang w:bidi="ar-DZ"/>
        </w:rPr>
        <w:t>براون</w:t>
      </w:r>
      <w:r w:rsidRPr="00914E24">
        <w:rPr>
          <w:rFonts w:ascii="ae_AlMohanad" w:hAnsi="ae_AlMohanad" w:cs="Simplified Arabic" w:hint="cs"/>
          <w:b/>
          <w:bCs/>
          <w:sz w:val="32"/>
          <w:szCs w:val="32"/>
          <w:rtl/>
          <w:lang w:bidi="ar-DZ"/>
        </w:rPr>
        <w:t xml:space="preserve"> </w:t>
      </w:r>
      <w:r w:rsidRPr="00914E24">
        <w:rPr>
          <w:rFonts w:ascii="ae_AlMohanad" w:hAnsi="ae_AlMohanad" w:cs="Simplified Arabic"/>
          <w:b/>
          <w:bCs/>
          <w:sz w:val="32"/>
          <w:szCs w:val="32"/>
          <w:lang w:bidi="ar-DZ"/>
        </w:rPr>
        <w:t xml:space="preserve"> </w:t>
      </w:r>
      <w:r w:rsidRPr="0031732C">
        <w:rPr>
          <w:rFonts w:cstheme="majorBidi"/>
          <w:b/>
          <w:bCs/>
          <w:sz w:val="28"/>
          <w:szCs w:val="28"/>
          <w:lang w:bidi="ar-DZ"/>
        </w:rPr>
        <w:t>Rad</w:t>
      </w:r>
      <w:proofErr w:type="gramEnd"/>
      <w:r w:rsidRPr="00914E24">
        <w:rPr>
          <w:rFonts w:cstheme="majorBidi"/>
          <w:b/>
          <w:bCs/>
          <w:sz w:val="32"/>
          <w:szCs w:val="32"/>
          <w:lang w:bidi="ar-DZ"/>
        </w:rPr>
        <w:t xml:space="preserve"> </w:t>
      </w:r>
      <w:r w:rsidRPr="0031732C">
        <w:rPr>
          <w:rFonts w:cstheme="majorBidi"/>
          <w:b/>
          <w:bCs/>
          <w:sz w:val="28"/>
          <w:szCs w:val="28"/>
          <w:lang w:bidi="ar-DZ"/>
        </w:rPr>
        <w:t>Cliff</w:t>
      </w:r>
      <w:r w:rsidRPr="00914E24">
        <w:rPr>
          <w:rFonts w:cstheme="majorBidi"/>
          <w:b/>
          <w:bCs/>
          <w:sz w:val="32"/>
          <w:szCs w:val="32"/>
          <w:lang w:bidi="ar-DZ"/>
        </w:rPr>
        <w:t xml:space="preserve"> </w:t>
      </w:r>
      <w:r w:rsidRPr="0031732C">
        <w:rPr>
          <w:rFonts w:cstheme="majorBidi"/>
          <w:b/>
          <w:bCs/>
          <w:sz w:val="28"/>
          <w:szCs w:val="28"/>
          <w:lang w:bidi="ar-DZ"/>
        </w:rPr>
        <w:t>Brown</w:t>
      </w:r>
      <w:r w:rsidRPr="005D0118">
        <w:rPr>
          <w:rFonts w:cs="Simplified Arabic"/>
          <w:b/>
          <w:bCs/>
          <w:sz w:val="28"/>
          <w:szCs w:val="28"/>
          <w:rtl/>
          <w:lang w:bidi="ar-DZ"/>
        </w:rPr>
        <w:t>(</w:t>
      </w:r>
      <w:r w:rsidRPr="00985470">
        <w:rPr>
          <w:rFonts w:cstheme="majorBidi"/>
          <w:b/>
          <w:bCs/>
          <w:sz w:val="28"/>
          <w:szCs w:val="28"/>
          <w:rtl/>
          <w:lang w:bidi="ar-DZ"/>
        </w:rPr>
        <w:t>1881</w:t>
      </w:r>
      <w:r w:rsidRPr="00914E24">
        <w:rPr>
          <w:rFonts w:cstheme="majorBidi"/>
          <w:b/>
          <w:bCs/>
          <w:sz w:val="32"/>
          <w:szCs w:val="32"/>
          <w:rtl/>
          <w:lang w:bidi="ar-DZ"/>
        </w:rPr>
        <w:t>-</w:t>
      </w:r>
      <w:r w:rsidRPr="00985470">
        <w:rPr>
          <w:rFonts w:cstheme="majorBidi"/>
          <w:b/>
          <w:bCs/>
          <w:sz w:val="28"/>
          <w:szCs w:val="28"/>
          <w:rtl/>
          <w:lang w:bidi="ar-DZ"/>
        </w:rPr>
        <w:t>1955</w:t>
      </w:r>
      <w:r w:rsidRPr="00914E24">
        <w:rPr>
          <w:rFonts w:cstheme="majorBidi"/>
          <w:b/>
          <w:bCs/>
          <w:sz w:val="32"/>
          <w:szCs w:val="32"/>
          <w:rtl/>
          <w:lang w:bidi="ar-DZ"/>
        </w:rPr>
        <w:t>م</w:t>
      </w:r>
      <w:r w:rsidRPr="005D0118">
        <w:rPr>
          <w:rFonts w:cs="Simplified Arabic"/>
          <w:sz w:val="28"/>
          <w:szCs w:val="28"/>
          <w:rtl/>
          <w:lang w:bidi="ar-DZ"/>
        </w:rPr>
        <w:t>)</w:t>
      </w:r>
      <w:r>
        <w:rPr>
          <w:rFonts w:ascii="ae_AlMohanad" w:hAnsi="ae_AlMohanad" w:cs="Simplified Arabic" w:hint="cs"/>
          <w:b/>
          <w:bCs/>
          <w:sz w:val="32"/>
          <w:szCs w:val="32"/>
          <w:rtl/>
          <w:lang w:bidi="ar-DZ"/>
        </w:rPr>
        <w:t>:</w:t>
      </w:r>
    </w:p>
    <w:p w:rsidR="0015673D" w:rsidRDefault="0015673D" w:rsidP="0015673D">
      <w:pPr>
        <w:tabs>
          <w:tab w:val="right" w:pos="281"/>
          <w:tab w:val="right" w:pos="423"/>
          <w:tab w:val="right" w:pos="565"/>
        </w:tabs>
        <w:bidi/>
        <w:spacing w:before="100" w:beforeAutospacing="1" w:after="100" w:afterAutospacing="1" w:line="324" w:lineRule="auto"/>
        <w:ind w:firstLine="567"/>
        <w:jc w:val="both"/>
        <w:rPr>
          <w:rFonts w:cs="Simplified Arabic"/>
          <w:b/>
          <w:bCs/>
          <w:color w:val="000000"/>
          <w:sz w:val="32"/>
          <w:szCs w:val="32"/>
          <w:rtl/>
        </w:rPr>
      </w:pPr>
      <w:r w:rsidRPr="00843EBC">
        <w:rPr>
          <w:rFonts w:cs="Simplified Arabic" w:hint="cs"/>
          <w:color w:val="000000"/>
          <w:sz w:val="32"/>
          <w:szCs w:val="32"/>
          <w:rtl/>
        </w:rPr>
        <w:t xml:space="preserve">تحصل بفضل شهرته الواسعة على عدد كبير من </w:t>
      </w:r>
      <w:proofErr w:type="spellStart"/>
      <w:r w:rsidRPr="00843EBC">
        <w:rPr>
          <w:rFonts w:cs="Simplified Arabic" w:hint="cs"/>
          <w:color w:val="000000"/>
          <w:sz w:val="32"/>
          <w:szCs w:val="32"/>
          <w:rtl/>
        </w:rPr>
        <w:t>التكريمات</w:t>
      </w:r>
      <w:proofErr w:type="spellEnd"/>
      <w:r w:rsidRPr="00843EBC">
        <w:rPr>
          <w:rFonts w:cs="Simplified Arabic" w:hint="cs"/>
          <w:color w:val="000000"/>
          <w:sz w:val="32"/>
          <w:szCs w:val="32"/>
          <w:rtl/>
        </w:rPr>
        <w:t xml:space="preserve"> الأكاديمية والمهنية، منها رئاسة المؤسسة الملكية للأنثروبولوجيا وجمعية </w:t>
      </w:r>
      <w:proofErr w:type="spellStart"/>
      <w:r w:rsidRPr="00843EBC">
        <w:rPr>
          <w:rFonts w:cs="Simplified Arabic" w:hint="cs"/>
          <w:color w:val="000000"/>
          <w:sz w:val="32"/>
          <w:szCs w:val="32"/>
          <w:rtl/>
        </w:rPr>
        <w:t>الأنثروبولوجيين</w:t>
      </w:r>
      <w:proofErr w:type="spellEnd"/>
      <w:r w:rsidRPr="00843EBC">
        <w:rPr>
          <w:rFonts w:cs="Simplified Arabic" w:hint="cs"/>
          <w:color w:val="000000"/>
          <w:sz w:val="32"/>
          <w:szCs w:val="32"/>
          <w:rtl/>
        </w:rPr>
        <w:t xml:space="preserve"> الاجتماعيين البريطانيين. ومنذ وفاة </w:t>
      </w:r>
      <w:proofErr w:type="spellStart"/>
      <w:r w:rsidRPr="00843EBC">
        <w:rPr>
          <w:rFonts w:cs="Simplified Arabic" w:hint="cs"/>
          <w:b/>
          <w:bCs/>
          <w:color w:val="000000"/>
          <w:sz w:val="32"/>
          <w:szCs w:val="32"/>
          <w:rtl/>
        </w:rPr>
        <w:t>مالينوفسكي</w:t>
      </w:r>
      <w:proofErr w:type="spellEnd"/>
      <w:r w:rsidRPr="00843EBC">
        <w:rPr>
          <w:rFonts w:cs="Simplified Arabic" w:hint="cs"/>
          <w:color w:val="000000"/>
          <w:sz w:val="32"/>
          <w:szCs w:val="32"/>
          <w:rtl/>
        </w:rPr>
        <w:t xml:space="preserve"> سنة </w:t>
      </w:r>
      <w:r w:rsidRPr="00985470">
        <w:rPr>
          <w:rFonts w:cstheme="majorBidi"/>
          <w:b/>
          <w:bCs/>
          <w:color w:val="000000"/>
          <w:sz w:val="28"/>
          <w:szCs w:val="28"/>
          <w:rtl/>
        </w:rPr>
        <w:t>1942</w:t>
      </w:r>
      <w:r>
        <w:rPr>
          <w:rFonts w:cs="Simplified Arabic" w:hint="cs"/>
          <w:color w:val="000000"/>
          <w:sz w:val="32"/>
          <w:szCs w:val="32"/>
          <w:rtl/>
        </w:rPr>
        <w:t>م</w:t>
      </w:r>
      <w:r w:rsidRPr="00843EBC">
        <w:rPr>
          <w:rFonts w:cs="Simplified Arabic" w:hint="cs"/>
          <w:color w:val="000000"/>
          <w:sz w:val="32"/>
          <w:szCs w:val="32"/>
          <w:rtl/>
        </w:rPr>
        <w:t>، أصبح</w:t>
      </w:r>
      <w:r w:rsidRPr="005D0118">
        <w:rPr>
          <w:rFonts w:cs="Simplified Arabic" w:hint="cs"/>
          <w:b/>
          <w:bCs/>
          <w:color w:val="000000"/>
          <w:sz w:val="32"/>
          <w:szCs w:val="32"/>
          <w:rtl/>
        </w:rPr>
        <w:t xml:space="preserve"> راد كليف</w:t>
      </w:r>
      <w:r w:rsidRPr="00843EBC">
        <w:rPr>
          <w:rFonts w:cs="Simplified Arabic" w:hint="cs"/>
          <w:color w:val="000000"/>
          <w:sz w:val="32"/>
          <w:szCs w:val="32"/>
          <w:rtl/>
        </w:rPr>
        <w:t xml:space="preserve"> </w:t>
      </w:r>
      <w:r w:rsidRPr="005D0118">
        <w:rPr>
          <w:rFonts w:cs="Simplified Arabic" w:hint="cs"/>
          <w:b/>
          <w:bCs/>
          <w:color w:val="000000"/>
          <w:sz w:val="32"/>
          <w:szCs w:val="32"/>
          <w:rtl/>
        </w:rPr>
        <w:t>براون</w:t>
      </w:r>
      <w:r w:rsidRPr="00843EBC">
        <w:rPr>
          <w:rFonts w:cs="Simplified Arabic" w:hint="cs"/>
          <w:color w:val="000000"/>
          <w:sz w:val="32"/>
          <w:szCs w:val="32"/>
          <w:rtl/>
        </w:rPr>
        <w:t xml:space="preserve"> عميدا للأنثروبولوجيا البريطانية</w:t>
      </w:r>
      <w:r w:rsidRPr="00F769C9">
        <w:rPr>
          <w:rStyle w:val="Appelnotedebasdep"/>
          <w:rFonts w:ascii="ae_AlMohanad" w:hAnsi="ae_AlMohanad" w:cs="Simplified Arabic"/>
          <w:sz w:val="32"/>
          <w:szCs w:val="32"/>
          <w:rtl/>
          <w:lang w:bidi="ar-DZ"/>
        </w:rPr>
        <w:footnoteReference w:id="9"/>
      </w:r>
      <w:r>
        <w:rPr>
          <w:rFonts w:cs="Simplified Arabic" w:hint="cs"/>
          <w:color w:val="000000"/>
          <w:sz w:val="32"/>
          <w:szCs w:val="32"/>
          <w:rtl/>
        </w:rPr>
        <w:t>.</w:t>
      </w:r>
    </w:p>
    <w:p w:rsidR="0015673D" w:rsidRPr="0078482D" w:rsidRDefault="0015673D" w:rsidP="0015673D">
      <w:pPr>
        <w:tabs>
          <w:tab w:val="right" w:pos="281"/>
          <w:tab w:val="right" w:pos="423"/>
          <w:tab w:val="right" w:pos="565"/>
        </w:tabs>
        <w:bidi/>
        <w:spacing w:before="100" w:beforeAutospacing="1" w:after="100" w:afterAutospacing="1" w:line="324" w:lineRule="auto"/>
        <w:ind w:firstLine="567"/>
        <w:jc w:val="both"/>
        <w:rPr>
          <w:rFonts w:cs="Simplified Arabic"/>
          <w:color w:val="000000"/>
          <w:sz w:val="32"/>
          <w:szCs w:val="32"/>
          <w:rtl/>
        </w:rPr>
      </w:pPr>
      <w:r w:rsidRPr="0078482D">
        <w:rPr>
          <w:rFonts w:cs="Simplified Arabic" w:hint="cs"/>
          <w:color w:val="000000"/>
          <w:sz w:val="32"/>
          <w:szCs w:val="32"/>
          <w:rtl/>
        </w:rPr>
        <w:t xml:space="preserve">ساعدت إسهاماته العلمية في بلورة وتدعيم الفكر البنائي وفي توجيه </w:t>
      </w:r>
      <w:proofErr w:type="spellStart"/>
      <w:r w:rsidRPr="0078482D">
        <w:rPr>
          <w:rFonts w:cs="Simplified Arabic" w:hint="cs"/>
          <w:color w:val="000000"/>
          <w:sz w:val="32"/>
          <w:szCs w:val="32"/>
          <w:rtl/>
        </w:rPr>
        <w:t>الإثنولوجيا</w:t>
      </w:r>
      <w:proofErr w:type="spellEnd"/>
      <w:r w:rsidRPr="0078482D">
        <w:rPr>
          <w:rFonts w:cs="Simplified Arabic" w:hint="cs"/>
          <w:color w:val="000000"/>
          <w:sz w:val="32"/>
          <w:szCs w:val="32"/>
          <w:rtl/>
        </w:rPr>
        <w:t xml:space="preserve"> نحو الدراسات المتزامنة</w:t>
      </w:r>
      <w:r w:rsidRPr="0078482D">
        <w:rPr>
          <w:rFonts w:cs="Simplified Arabic" w:hint="cs"/>
          <w:color w:val="000000"/>
          <w:sz w:val="32"/>
          <w:szCs w:val="32"/>
        </w:rPr>
        <w:t>.</w:t>
      </w:r>
      <w:r w:rsidRPr="0078482D">
        <w:rPr>
          <w:rFonts w:cs="Simplified Arabic" w:hint="cs"/>
          <w:color w:val="000000"/>
          <w:sz w:val="32"/>
          <w:szCs w:val="32"/>
          <w:rtl/>
        </w:rPr>
        <w:t xml:space="preserve"> وكغ</w:t>
      </w:r>
      <w:r>
        <w:rPr>
          <w:rFonts w:cs="Simplified Arabic" w:hint="cs"/>
          <w:color w:val="000000"/>
          <w:sz w:val="32"/>
          <w:szCs w:val="32"/>
          <w:rtl/>
        </w:rPr>
        <w:t>يرى</w:t>
      </w:r>
      <w:r w:rsidRPr="0078482D">
        <w:rPr>
          <w:rFonts w:cs="Simplified Arabic" w:hint="cs"/>
          <w:color w:val="000000"/>
          <w:sz w:val="32"/>
          <w:szCs w:val="32"/>
          <w:rtl/>
        </w:rPr>
        <w:t xml:space="preserve"> من البنائيين الوظيفيين، فقد ابتعد عن التاريخ التخميني والتيارات التطورية، لذلك كان توجهه الرئيسي منصبا حول دراسة المجتمع وتفسير الظواهر الاجتماعية تفسيرا اجتماعيا بنائيا وظيفيا. وما ساعده في توسيع</w:t>
      </w:r>
      <w:r w:rsidRPr="0078482D">
        <w:rPr>
          <w:rFonts w:cs="Simplified Arabic"/>
          <w:color w:val="000000"/>
          <w:sz w:val="32"/>
          <w:szCs w:val="32"/>
        </w:rPr>
        <w:t xml:space="preserve"> </w:t>
      </w:r>
      <w:r w:rsidRPr="0078482D">
        <w:rPr>
          <w:rFonts w:cs="Simplified Arabic" w:hint="cs"/>
          <w:color w:val="000000"/>
          <w:sz w:val="32"/>
          <w:szCs w:val="32"/>
          <w:rtl/>
        </w:rPr>
        <w:t xml:space="preserve">أفكاره، كتابات </w:t>
      </w:r>
      <w:r w:rsidRPr="0078482D">
        <w:rPr>
          <w:rFonts w:cs="Simplified Arabic" w:hint="cs"/>
          <w:b/>
          <w:bCs/>
          <w:color w:val="000000"/>
          <w:sz w:val="32"/>
          <w:szCs w:val="32"/>
          <w:rtl/>
        </w:rPr>
        <w:t xml:space="preserve">إميل دور </w:t>
      </w:r>
      <w:proofErr w:type="spellStart"/>
      <w:r w:rsidRPr="0078482D">
        <w:rPr>
          <w:rFonts w:cs="Simplified Arabic" w:hint="cs"/>
          <w:b/>
          <w:bCs/>
          <w:color w:val="000000"/>
          <w:sz w:val="32"/>
          <w:szCs w:val="32"/>
          <w:rtl/>
        </w:rPr>
        <w:t>كايم</w:t>
      </w:r>
      <w:proofErr w:type="spellEnd"/>
      <w:r w:rsidRPr="0078482D">
        <w:rPr>
          <w:rFonts w:cs="Simplified Arabic" w:hint="cs"/>
          <w:color w:val="000000"/>
          <w:sz w:val="32"/>
          <w:szCs w:val="32"/>
          <w:rtl/>
        </w:rPr>
        <w:t xml:space="preserve"> حول تطبيق الوظيفة على المجتمعات الإنسانية وأهمية المماثلة بين الحياة الاجتماعية والحياة العضوية.</w:t>
      </w:r>
    </w:p>
    <w:p w:rsidR="0015673D" w:rsidRDefault="0015673D" w:rsidP="0015673D">
      <w:pPr>
        <w:tabs>
          <w:tab w:val="right" w:pos="281"/>
          <w:tab w:val="right" w:pos="423"/>
          <w:tab w:val="right" w:pos="565"/>
        </w:tabs>
        <w:bidi/>
        <w:spacing w:before="100" w:beforeAutospacing="1" w:after="100" w:afterAutospacing="1" w:line="324" w:lineRule="auto"/>
        <w:ind w:firstLine="567"/>
        <w:jc w:val="both"/>
        <w:rPr>
          <w:rFonts w:cs="Simplified Arabic"/>
          <w:color w:val="000000"/>
          <w:sz w:val="32"/>
          <w:szCs w:val="32"/>
          <w:rtl/>
        </w:rPr>
      </w:pPr>
      <w:r w:rsidRPr="0078482D">
        <w:rPr>
          <w:rFonts w:cs="Simplified Arabic" w:hint="cs"/>
          <w:color w:val="000000"/>
          <w:sz w:val="32"/>
          <w:szCs w:val="32"/>
          <w:rtl/>
        </w:rPr>
        <w:t xml:space="preserve">وعلى أساس هذه الأفكار، </w:t>
      </w:r>
      <w:r w:rsidRPr="0078482D">
        <w:rPr>
          <w:rFonts w:cs="Simplified Arabic" w:hint="cs"/>
          <w:b/>
          <w:bCs/>
          <w:color w:val="000000"/>
          <w:sz w:val="32"/>
          <w:szCs w:val="32"/>
          <w:rtl/>
        </w:rPr>
        <w:t>بنى</w:t>
      </w:r>
      <w:r w:rsidRPr="005D0118">
        <w:rPr>
          <w:rFonts w:cs="Simplified Arabic" w:hint="cs"/>
          <w:b/>
          <w:bCs/>
          <w:color w:val="000000"/>
          <w:sz w:val="32"/>
          <w:szCs w:val="32"/>
          <w:rtl/>
        </w:rPr>
        <w:t xml:space="preserve"> راد كليف</w:t>
      </w:r>
      <w:r w:rsidRPr="0078482D">
        <w:rPr>
          <w:rFonts w:cs="Simplified Arabic" w:hint="cs"/>
          <w:b/>
          <w:bCs/>
          <w:color w:val="000000"/>
          <w:sz w:val="32"/>
          <w:szCs w:val="32"/>
          <w:rtl/>
        </w:rPr>
        <w:t xml:space="preserve"> </w:t>
      </w:r>
      <w:r w:rsidRPr="005D0118">
        <w:rPr>
          <w:rFonts w:cs="Simplified Arabic" w:hint="cs"/>
          <w:b/>
          <w:bCs/>
          <w:color w:val="000000"/>
          <w:sz w:val="32"/>
          <w:szCs w:val="32"/>
          <w:rtl/>
        </w:rPr>
        <w:t>براون</w:t>
      </w:r>
      <w:r w:rsidRPr="0078482D">
        <w:rPr>
          <w:rFonts w:cs="Simplified Arabic" w:hint="cs"/>
          <w:color w:val="000000"/>
          <w:sz w:val="32"/>
          <w:szCs w:val="32"/>
          <w:rtl/>
        </w:rPr>
        <w:t xml:space="preserve"> تصوراته لكيفية تطبيق هذه المماثلة، حيث اعتقد بأن المجتمع يشمل تركيبا أو بنا ء اجتماعيا يتكون من أفر</w:t>
      </w:r>
      <w:r>
        <w:rPr>
          <w:rFonts w:cs="Simplified Arabic" w:hint="cs"/>
          <w:color w:val="000000"/>
          <w:sz w:val="32"/>
          <w:szCs w:val="32"/>
          <w:rtl/>
        </w:rPr>
        <w:t>ا</w:t>
      </w:r>
      <w:r w:rsidRPr="0078482D">
        <w:rPr>
          <w:rFonts w:cs="Simplified Arabic" w:hint="cs"/>
          <w:color w:val="000000"/>
          <w:sz w:val="32"/>
          <w:szCs w:val="32"/>
          <w:rtl/>
        </w:rPr>
        <w:t>د متماسكين بعلاقات اجتماعية مقررة، مقابلة مع الإنسان ذو التركيب المتكامل. فالحياة الاجتماعية للمجتمع هي المكون الرئيسي للبناء الاجتماعي</w:t>
      </w:r>
      <w:r w:rsidRPr="00F769C9">
        <w:rPr>
          <w:rStyle w:val="Appelnotedebasdep"/>
          <w:rFonts w:ascii="ae_AlMohanad" w:hAnsi="ae_AlMohanad" w:cs="Simplified Arabic"/>
          <w:sz w:val="32"/>
          <w:szCs w:val="32"/>
          <w:rtl/>
          <w:lang w:bidi="ar-DZ"/>
        </w:rPr>
        <w:footnoteReference w:id="10"/>
      </w:r>
      <w:r>
        <w:rPr>
          <w:rFonts w:cs="Simplified Arabic" w:hint="cs"/>
          <w:color w:val="000000"/>
          <w:sz w:val="32"/>
          <w:szCs w:val="32"/>
          <w:rtl/>
        </w:rPr>
        <w:t xml:space="preserve">. </w:t>
      </w:r>
    </w:p>
    <w:p w:rsidR="0015673D" w:rsidRPr="00AB1740" w:rsidRDefault="0015673D" w:rsidP="0015673D">
      <w:pPr>
        <w:tabs>
          <w:tab w:val="right" w:pos="281"/>
          <w:tab w:val="right" w:pos="423"/>
          <w:tab w:val="right" w:pos="565"/>
        </w:tabs>
        <w:bidi/>
        <w:spacing w:before="100" w:beforeAutospacing="1" w:after="100" w:afterAutospacing="1" w:line="324" w:lineRule="auto"/>
        <w:ind w:firstLine="567"/>
        <w:jc w:val="both"/>
        <w:rPr>
          <w:rFonts w:cs="Simplified Arabic"/>
          <w:color w:val="000000"/>
          <w:sz w:val="32"/>
          <w:szCs w:val="32"/>
          <w:rtl/>
        </w:rPr>
      </w:pPr>
      <w:r w:rsidRPr="0078482D">
        <w:rPr>
          <w:rFonts w:cs="Simplified Arabic" w:hint="cs"/>
          <w:color w:val="000000"/>
          <w:sz w:val="32"/>
          <w:szCs w:val="32"/>
          <w:rtl/>
        </w:rPr>
        <w:t>شّبه</w:t>
      </w:r>
      <w:r w:rsidRPr="005D0118">
        <w:rPr>
          <w:rFonts w:cs="Simplified Arabic" w:hint="cs"/>
          <w:b/>
          <w:bCs/>
          <w:color w:val="000000"/>
          <w:sz w:val="32"/>
          <w:szCs w:val="32"/>
          <w:rtl/>
        </w:rPr>
        <w:t xml:space="preserve"> راد كليف</w:t>
      </w:r>
      <w:r w:rsidRPr="0078482D">
        <w:rPr>
          <w:rFonts w:cs="Simplified Arabic" w:hint="cs"/>
          <w:color w:val="000000"/>
          <w:sz w:val="32"/>
          <w:szCs w:val="32"/>
          <w:rtl/>
        </w:rPr>
        <w:t xml:space="preserve"> </w:t>
      </w:r>
      <w:r w:rsidRPr="005D0118">
        <w:rPr>
          <w:rFonts w:cs="Simplified Arabic" w:hint="cs"/>
          <w:b/>
          <w:bCs/>
          <w:color w:val="000000"/>
          <w:sz w:val="32"/>
          <w:szCs w:val="32"/>
          <w:rtl/>
        </w:rPr>
        <w:t>براون</w:t>
      </w:r>
      <w:r w:rsidRPr="0078482D">
        <w:rPr>
          <w:rFonts w:cs="Simplified Arabic" w:hint="cs"/>
          <w:color w:val="000000"/>
          <w:sz w:val="32"/>
          <w:szCs w:val="32"/>
          <w:rtl/>
        </w:rPr>
        <w:t xml:space="preserve"> الثقافة بالكائن الحي، فهي تتكون من ذلك الكل المركب من العادات والتقاليد والنظم والمعتقدات والخصائص والسمات، ولكل منها وظيفة يمارسها ويؤديها داخل الكل الثقافي. فالنظرة الوظيفية للثقافة هي بمثابة دراسة تشريحية لثقافة قائمة على الموازنة والمقارنة بين مختلف الوظائف داخل النظم الثقافية</w:t>
      </w:r>
      <w:r w:rsidRPr="00F769C9">
        <w:rPr>
          <w:rStyle w:val="Appelnotedebasdep"/>
          <w:rFonts w:ascii="ae_AlMohanad" w:hAnsi="ae_AlMohanad" w:cs="Simplified Arabic"/>
          <w:sz w:val="32"/>
          <w:szCs w:val="32"/>
          <w:rtl/>
          <w:lang w:bidi="ar-DZ"/>
        </w:rPr>
        <w:footnoteReference w:id="11"/>
      </w:r>
      <w:r>
        <w:rPr>
          <w:rFonts w:cs="Simplified Arabic" w:hint="cs"/>
          <w:color w:val="000000"/>
          <w:sz w:val="32"/>
          <w:szCs w:val="32"/>
          <w:rtl/>
        </w:rPr>
        <w:t xml:space="preserve">. </w:t>
      </w:r>
    </w:p>
    <w:p w:rsidR="0015673D" w:rsidRPr="00C47FC6" w:rsidRDefault="0015673D" w:rsidP="0015673D">
      <w:pPr>
        <w:tabs>
          <w:tab w:val="right" w:pos="281"/>
          <w:tab w:val="right" w:pos="423"/>
          <w:tab w:val="right" w:pos="565"/>
        </w:tabs>
        <w:bidi/>
        <w:spacing w:before="100" w:beforeAutospacing="1" w:after="100" w:afterAutospacing="1" w:line="324" w:lineRule="auto"/>
        <w:ind w:firstLine="567"/>
        <w:jc w:val="both"/>
        <w:rPr>
          <w:rFonts w:cs="Simplified Arabic"/>
          <w:color w:val="000000"/>
          <w:sz w:val="32"/>
          <w:szCs w:val="32"/>
          <w:rtl/>
        </w:rPr>
      </w:pPr>
      <w:r w:rsidRPr="00C47FC6">
        <w:rPr>
          <w:rFonts w:cs="Simplified Arabic" w:hint="cs"/>
          <w:color w:val="000000"/>
          <w:sz w:val="32"/>
          <w:szCs w:val="32"/>
          <w:rtl/>
        </w:rPr>
        <w:t>لقد اهتم</w:t>
      </w:r>
      <w:r w:rsidRPr="005D0118">
        <w:rPr>
          <w:rFonts w:cs="Simplified Arabic" w:hint="cs"/>
          <w:b/>
          <w:bCs/>
          <w:color w:val="000000"/>
          <w:sz w:val="32"/>
          <w:szCs w:val="32"/>
          <w:rtl/>
        </w:rPr>
        <w:t xml:space="preserve"> راد كليف</w:t>
      </w:r>
      <w:r w:rsidRPr="00C47FC6">
        <w:rPr>
          <w:rFonts w:cs="Simplified Arabic" w:hint="cs"/>
          <w:color w:val="000000"/>
          <w:sz w:val="32"/>
          <w:szCs w:val="32"/>
          <w:rtl/>
        </w:rPr>
        <w:t xml:space="preserve"> </w:t>
      </w:r>
      <w:r w:rsidRPr="005D0118">
        <w:rPr>
          <w:rFonts w:cs="Simplified Arabic" w:hint="cs"/>
          <w:b/>
          <w:bCs/>
          <w:color w:val="000000"/>
          <w:sz w:val="32"/>
          <w:szCs w:val="32"/>
          <w:rtl/>
        </w:rPr>
        <w:t>براون</w:t>
      </w:r>
      <w:r w:rsidRPr="00C47FC6">
        <w:rPr>
          <w:rFonts w:cs="Simplified Arabic" w:hint="cs"/>
          <w:color w:val="000000"/>
          <w:sz w:val="32"/>
          <w:szCs w:val="32"/>
          <w:rtl/>
        </w:rPr>
        <w:t xml:space="preserve"> بمكانة ودور الثقافة والعناصر الثقافية داخل البناء الاجتماعي وتأثير ذلك على الاستقر</w:t>
      </w:r>
      <w:r>
        <w:rPr>
          <w:rFonts w:cs="Simplified Arabic" w:hint="cs"/>
          <w:color w:val="000000"/>
          <w:sz w:val="32"/>
          <w:szCs w:val="32"/>
          <w:rtl/>
        </w:rPr>
        <w:t>ا</w:t>
      </w:r>
      <w:r w:rsidRPr="00C47FC6">
        <w:rPr>
          <w:rFonts w:cs="Simplified Arabic" w:hint="cs"/>
          <w:color w:val="000000"/>
          <w:sz w:val="32"/>
          <w:szCs w:val="32"/>
          <w:rtl/>
        </w:rPr>
        <w:t>ر والتوازن الاجتماعي. فاستمر</w:t>
      </w:r>
      <w:r>
        <w:rPr>
          <w:rFonts w:cs="Simplified Arabic" w:hint="cs"/>
          <w:color w:val="000000"/>
          <w:sz w:val="32"/>
          <w:szCs w:val="32"/>
          <w:rtl/>
        </w:rPr>
        <w:t>ا</w:t>
      </w:r>
      <w:r w:rsidRPr="00C47FC6">
        <w:rPr>
          <w:rFonts w:cs="Simplified Arabic" w:hint="cs"/>
          <w:color w:val="000000"/>
          <w:sz w:val="32"/>
          <w:szCs w:val="32"/>
          <w:rtl/>
        </w:rPr>
        <w:t>ر البّناء مرتبط بالأدوار والوظائف، وتقابله الثقافة كمسؤولة بصفة شاملة وبكلية متكاملة عن بقاء المجتمع</w:t>
      </w:r>
    </w:p>
    <w:p w:rsidR="0015673D" w:rsidRPr="00C47FC6" w:rsidRDefault="0015673D" w:rsidP="0015673D">
      <w:pPr>
        <w:tabs>
          <w:tab w:val="right" w:pos="281"/>
          <w:tab w:val="right" w:pos="423"/>
          <w:tab w:val="right" w:pos="565"/>
        </w:tabs>
        <w:bidi/>
        <w:spacing w:before="100" w:beforeAutospacing="1" w:after="100" w:afterAutospacing="1" w:line="324" w:lineRule="auto"/>
        <w:ind w:firstLine="567"/>
        <w:jc w:val="both"/>
        <w:rPr>
          <w:rFonts w:cs="Simplified Arabic"/>
          <w:color w:val="000000"/>
          <w:sz w:val="32"/>
          <w:szCs w:val="32"/>
          <w:rtl/>
        </w:rPr>
      </w:pPr>
      <w:r w:rsidRPr="00C47FC6">
        <w:rPr>
          <w:rFonts w:cs="Simplified Arabic" w:hint="cs"/>
          <w:color w:val="000000"/>
          <w:sz w:val="32"/>
          <w:szCs w:val="32"/>
          <w:rtl/>
        </w:rPr>
        <w:t>وعليه، تنحصر أفكار</w:t>
      </w:r>
      <w:r w:rsidRPr="005D0118">
        <w:rPr>
          <w:rFonts w:cs="Simplified Arabic" w:hint="cs"/>
          <w:b/>
          <w:bCs/>
          <w:color w:val="000000"/>
          <w:sz w:val="32"/>
          <w:szCs w:val="32"/>
          <w:rtl/>
        </w:rPr>
        <w:t xml:space="preserve"> راد كليف</w:t>
      </w:r>
      <w:r w:rsidRPr="00C47FC6">
        <w:rPr>
          <w:rFonts w:cs="Simplified Arabic" w:hint="cs"/>
          <w:color w:val="000000"/>
          <w:sz w:val="32"/>
          <w:szCs w:val="32"/>
          <w:rtl/>
        </w:rPr>
        <w:t xml:space="preserve"> </w:t>
      </w:r>
      <w:r w:rsidRPr="005D0118">
        <w:rPr>
          <w:rFonts w:cs="Simplified Arabic" w:hint="cs"/>
          <w:b/>
          <w:bCs/>
          <w:color w:val="000000"/>
          <w:sz w:val="32"/>
          <w:szCs w:val="32"/>
          <w:rtl/>
        </w:rPr>
        <w:t>براون</w:t>
      </w:r>
      <w:r w:rsidRPr="00C47FC6">
        <w:rPr>
          <w:rFonts w:cs="Simplified Arabic" w:hint="cs"/>
          <w:color w:val="000000"/>
          <w:sz w:val="32"/>
          <w:szCs w:val="32"/>
          <w:rtl/>
        </w:rPr>
        <w:t xml:space="preserve"> بين طرحين علميين أساسيين، أحدهما التنظير </w:t>
      </w:r>
      <w:proofErr w:type="spellStart"/>
      <w:r w:rsidRPr="00C47FC6">
        <w:rPr>
          <w:rFonts w:cs="Simplified Arabic" w:hint="cs"/>
          <w:color w:val="000000"/>
          <w:sz w:val="32"/>
          <w:szCs w:val="32"/>
          <w:rtl/>
        </w:rPr>
        <w:t>الدوركايمي</w:t>
      </w:r>
      <w:proofErr w:type="spellEnd"/>
      <w:r w:rsidRPr="00C47FC6">
        <w:rPr>
          <w:rFonts w:cs="Simplified Arabic" w:hint="cs"/>
          <w:color w:val="000000"/>
          <w:sz w:val="32"/>
          <w:szCs w:val="32"/>
          <w:rtl/>
        </w:rPr>
        <w:t xml:space="preserve">، والآخر إسهامات </w:t>
      </w:r>
      <w:proofErr w:type="spellStart"/>
      <w:r w:rsidRPr="00C47FC6">
        <w:rPr>
          <w:rFonts w:cs="Simplified Arabic" w:hint="cs"/>
          <w:color w:val="000000"/>
          <w:sz w:val="32"/>
          <w:szCs w:val="32"/>
          <w:rtl/>
        </w:rPr>
        <w:t>مالينوفسكي</w:t>
      </w:r>
      <w:proofErr w:type="spellEnd"/>
      <w:r w:rsidRPr="00C47FC6">
        <w:rPr>
          <w:rFonts w:cs="Simplified Arabic" w:hint="cs"/>
          <w:color w:val="000000"/>
          <w:sz w:val="32"/>
          <w:szCs w:val="32"/>
          <w:rtl/>
        </w:rPr>
        <w:t>، مستخلصا مقوماته المنهجية المرتكزة على البناء الواقعي أو الفعلي. وقد أسس ذلك من خلال دراساته الميدانية المعتمدة على الملاحظة العلمية الدقيقة والمشاهدة المباشرة لتفاصيل العلاقات الجزئية الواقعية</w:t>
      </w:r>
      <w:r>
        <w:rPr>
          <w:rFonts w:cs="Simplified Arabic" w:hint="cs"/>
          <w:color w:val="000000"/>
          <w:sz w:val="32"/>
          <w:szCs w:val="32"/>
          <w:rtl/>
        </w:rPr>
        <w:t>.</w:t>
      </w:r>
    </w:p>
    <w:p w:rsidR="0015673D" w:rsidRPr="00C47FC6" w:rsidRDefault="0015673D" w:rsidP="0015673D">
      <w:pPr>
        <w:tabs>
          <w:tab w:val="right" w:pos="281"/>
          <w:tab w:val="right" w:pos="423"/>
          <w:tab w:val="right" w:pos="565"/>
        </w:tabs>
        <w:bidi/>
        <w:spacing w:before="100" w:beforeAutospacing="1" w:after="100" w:afterAutospacing="1" w:line="324" w:lineRule="auto"/>
        <w:ind w:firstLine="567"/>
        <w:jc w:val="both"/>
        <w:rPr>
          <w:rFonts w:cs="Simplified Arabic"/>
          <w:color w:val="000000"/>
          <w:sz w:val="32"/>
          <w:szCs w:val="32"/>
          <w:rtl/>
        </w:rPr>
      </w:pPr>
      <w:r>
        <w:rPr>
          <w:rFonts w:cs="Simplified Arabic" w:hint="cs"/>
          <w:color w:val="000000"/>
          <w:sz w:val="32"/>
          <w:szCs w:val="32"/>
          <w:rtl/>
        </w:rPr>
        <w:t>إ</w:t>
      </w:r>
      <w:r w:rsidRPr="00C47FC6">
        <w:rPr>
          <w:rFonts w:cs="Simplified Arabic" w:hint="cs"/>
          <w:color w:val="000000"/>
          <w:sz w:val="32"/>
          <w:szCs w:val="32"/>
          <w:rtl/>
        </w:rPr>
        <w:t>ن منهجه قائم على استخدام الطرق الاستقر</w:t>
      </w:r>
      <w:r>
        <w:rPr>
          <w:rFonts w:cs="Simplified Arabic" w:hint="cs"/>
          <w:color w:val="000000"/>
          <w:sz w:val="32"/>
          <w:szCs w:val="32"/>
          <w:rtl/>
        </w:rPr>
        <w:t>ا</w:t>
      </w:r>
      <w:r w:rsidRPr="00C47FC6">
        <w:rPr>
          <w:rFonts w:cs="Simplified Arabic" w:hint="cs"/>
          <w:color w:val="000000"/>
          <w:sz w:val="32"/>
          <w:szCs w:val="32"/>
          <w:rtl/>
        </w:rPr>
        <w:t xml:space="preserve">ئية بتطبيق المنهج التجريبي واكتشاف القوانين العامة التي تخضع لها الظواهر المدروسة. لذلك، فإن من أهم قواعد المنهج الأنثروبولوجي العلمي عنده، هو ملاحظة الوقائع ومشاهدتها بنا ء على فرضيات نظرية تفسرها. وارتكازا على هذا الفهم والتفسير، يتم استخدام المنهج المقارن في البحث العلمي بصفة عامة، والدراسات </w:t>
      </w:r>
      <w:proofErr w:type="spellStart"/>
      <w:r w:rsidRPr="00C47FC6">
        <w:rPr>
          <w:rFonts w:cs="Simplified Arabic" w:hint="cs"/>
          <w:color w:val="000000"/>
          <w:sz w:val="32"/>
          <w:szCs w:val="32"/>
          <w:rtl/>
        </w:rPr>
        <w:t>الأنثروبولوجية</w:t>
      </w:r>
      <w:proofErr w:type="spellEnd"/>
      <w:r w:rsidRPr="00C47FC6">
        <w:rPr>
          <w:rFonts w:cs="Simplified Arabic" w:hint="cs"/>
          <w:color w:val="000000"/>
          <w:sz w:val="32"/>
          <w:szCs w:val="32"/>
          <w:rtl/>
        </w:rPr>
        <w:t xml:space="preserve"> بصفة خاصة</w:t>
      </w:r>
      <w:r w:rsidRPr="00F769C9">
        <w:rPr>
          <w:rStyle w:val="Appelnotedebasdep"/>
          <w:rFonts w:ascii="ae_AlMohanad" w:hAnsi="ae_AlMohanad" w:cs="Simplified Arabic"/>
          <w:sz w:val="32"/>
          <w:szCs w:val="32"/>
          <w:rtl/>
          <w:lang w:bidi="ar-DZ"/>
        </w:rPr>
        <w:footnoteReference w:id="12"/>
      </w:r>
      <w:r>
        <w:rPr>
          <w:rFonts w:cs="Simplified Arabic" w:hint="cs"/>
          <w:color w:val="000000"/>
          <w:sz w:val="32"/>
          <w:szCs w:val="32"/>
          <w:rtl/>
        </w:rPr>
        <w:t xml:space="preserve">. </w:t>
      </w:r>
    </w:p>
    <w:p w:rsidR="0015673D" w:rsidRPr="00C47FC6" w:rsidRDefault="0015673D" w:rsidP="0015673D">
      <w:pPr>
        <w:tabs>
          <w:tab w:val="right" w:pos="281"/>
          <w:tab w:val="right" w:pos="423"/>
          <w:tab w:val="right" w:pos="565"/>
        </w:tabs>
        <w:bidi/>
        <w:spacing w:before="100" w:beforeAutospacing="1" w:after="100" w:afterAutospacing="1" w:line="324" w:lineRule="auto"/>
        <w:ind w:firstLine="567"/>
        <w:jc w:val="both"/>
        <w:rPr>
          <w:rFonts w:cs="Simplified Arabic"/>
          <w:color w:val="000000"/>
          <w:sz w:val="32"/>
          <w:szCs w:val="32"/>
          <w:rtl/>
        </w:rPr>
      </w:pPr>
      <w:r w:rsidRPr="00C47FC6">
        <w:rPr>
          <w:rFonts w:cs="Simplified Arabic" w:hint="cs"/>
          <w:color w:val="000000"/>
          <w:sz w:val="32"/>
          <w:szCs w:val="32"/>
          <w:rtl/>
        </w:rPr>
        <w:t>وهنا يميز</w:t>
      </w:r>
      <w:r w:rsidRPr="005D0118">
        <w:rPr>
          <w:rFonts w:cs="Simplified Arabic" w:hint="cs"/>
          <w:b/>
          <w:bCs/>
          <w:color w:val="000000"/>
          <w:sz w:val="32"/>
          <w:szCs w:val="32"/>
          <w:rtl/>
        </w:rPr>
        <w:t xml:space="preserve"> راد كليف</w:t>
      </w:r>
      <w:r w:rsidRPr="00C47FC6">
        <w:rPr>
          <w:rFonts w:cs="Simplified Arabic" w:hint="cs"/>
          <w:color w:val="000000"/>
          <w:sz w:val="32"/>
          <w:szCs w:val="32"/>
          <w:rtl/>
        </w:rPr>
        <w:t xml:space="preserve"> </w:t>
      </w:r>
      <w:r w:rsidRPr="005D0118">
        <w:rPr>
          <w:rFonts w:cs="Simplified Arabic" w:hint="cs"/>
          <w:b/>
          <w:bCs/>
          <w:color w:val="000000"/>
          <w:sz w:val="32"/>
          <w:szCs w:val="32"/>
          <w:rtl/>
        </w:rPr>
        <w:t>براون</w:t>
      </w:r>
      <w:r w:rsidRPr="00C47FC6">
        <w:rPr>
          <w:rFonts w:cs="Simplified Arabic" w:hint="cs"/>
          <w:color w:val="000000"/>
          <w:sz w:val="32"/>
          <w:szCs w:val="32"/>
          <w:rtl/>
        </w:rPr>
        <w:t xml:space="preserve"> ويحدد الأنثروبولوجيا الاجتماعية في كونها تختص بدراسة طبيعة المجتمع الإنساني، عن طريق المقارنة المنهجية لمختلف أشكال المجتمعات البشرية والاهتمام بالجوانب البسيطة للمجتمعات البدائية.</w:t>
      </w:r>
    </w:p>
    <w:p w:rsidR="0015673D" w:rsidRPr="00C47FC6" w:rsidRDefault="0015673D" w:rsidP="0015673D">
      <w:pPr>
        <w:tabs>
          <w:tab w:val="right" w:pos="281"/>
          <w:tab w:val="right" w:pos="423"/>
          <w:tab w:val="right" w:pos="565"/>
        </w:tabs>
        <w:bidi/>
        <w:spacing w:before="100" w:beforeAutospacing="1" w:after="100" w:afterAutospacing="1" w:line="324" w:lineRule="auto"/>
        <w:ind w:firstLine="567"/>
        <w:jc w:val="both"/>
        <w:rPr>
          <w:rFonts w:cs="Simplified Arabic"/>
          <w:color w:val="000000"/>
          <w:sz w:val="32"/>
          <w:szCs w:val="32"/>
          <w:rtl/>
        </w:rPr>
      </w:pPr>
      <w:r w:rsidRPr="00C47FC6">
        <w:rPr>
          <w:rFonts w:cs="Simplified Arabic" w:hint="cs"/>
          <w:color w:val="000000"/>
          <w:sz w:val="32"/>
          <w:szCs w:val="32"/>
          <w:rtl/>
        </w:rPr>
        <w:t>وكغ</w:t>
      </w:r>
      <w:r>
        <w:rPr>
          <w:rFonts w:cs="Simplified Arabic" w:hint="cs"/>
          <w:color w:val="000000"/>
          <w:sz w:val="32"/>
          <w:szCs w:val="32"/>
          <w:rtl/>
        </w:rPr>
        <w:t>يرى</w:t>
      </w:r>
      <w:r w:rsidRPr="00C47FC6">
        <w:rPr>
          <w:rFonts w:cs="Simplified Arabic" w:hint="cs"/>
          <w:color w:val="000000"/>
          <w:sz w:val="32"/>
          <w:szCs w:val="32"/>
          <w:rtl/>
        </w:rPr>
        <w:t xml:space="preserve"> من البنائيين الوظيفيين، فهو يؤكد على التعايش المباشر للجماعات البشرية موضوع الدراسة </w:t>
      </w:r>
      <w:proofErr w:type="spellStart"/>
      <w:r w:rsidRPr="00C47FC6">
        <w:rPr>
          <w:rFonts w:cs="Simplified Arabic" w:hint="cs"/>
          <w:color w:val="000000"/>
          <w:sz w:val="32"/>
          <w:szCs w:val="32"/>
          <w:rtl/>
        </w:rPr>
        <w:t>الإثنوغر</w:t>
      </w:r>
      <w:r>
        <w:rPr>
          <w:rFonts w:cs="Simplified Arabic" w:hint="cs"/>
          <w:color w:val="000000"/>
          <w:sz w:val="32"/>
          <w:szCs w:val="32"/>
          <w:rtl/>
        </w:rPr>
        <w:t>ا</w:t>
      </w:r>
      <w:r w:rsidRPr="00C47FC6">
        <w:rPr>
          <w:rFonts w:cs="Simplified Arabic" w:hint="cs"/>
          <w:color w:val="000000"/>
          <w:sz w:val="32"/>
          <w:szCs w:val="32"/>
          <w:rtl/>
        </w:rPr>
        <w:t>فية</w:t>
      </w:r>
      <w:proofErr w:type="spellEnd"/>
      <w:r w:rsidRPr="00C47FC6">
        <w:rPr>
          <w:rFonts w:cs="Simplified Arabic" w:hint="cs"/>
          <w:color w:val="000000"/>
          <w:sz w:val="32"/>
          <w:szCs w:val="32"/>
          <w:rtl/>
        </w:rPr>
        <w:t xml:space="preserve">، مع حتمية تعلم لغة الجماعة </w:t>
      </w:r>
      <w:proofErr w:type="spellStart"/>
      <w:r w:rsidRPr="00C47FC6">
        <w:rPr>
          <w:rFonts w:cs="Simplified Arabic" w:hint="cs"/>
          <w:color w:val="000000"/>
          <w:sz w:val="32"/>
          <w:szCs w:val="32"/>
          <w:rtl/>
        </w:rPr>
        <w:t>المبحوثة</w:t>
      </w:r>
      <w:proofErr w:type="spellEnd"/>
      <w:r w:rsidRPr="00C47FC6">
        <w:rPr>
          <w:rFonts w:cs="Simplified Arabic" w:hint="cs"/>
          <w:color w:val="000000"/>
          <w:sz w:val="32"/>
          <w:szCs w:val="32"/>
          <w:rtl/>
        </w:rPr>
        <w:t>، لتحصيل دقيق للمعلومات المجّمعة، وذلك من خلال الاندماج والتكيف مع ذلك الكل المركب للعناصر الثقافية السائدة في أنماط معيشتهم.</w:t>
      </w:r>
    </w:p>
    <w:p w:rsidR="0015673D" w:rsidRPr="00C47FC6" w:rsidRDefault="0015673D" w:rsidP="0015673D">
      <w:pPr>
        <w:tabs>
          <w:tab w:val="right" w:pos="281"/>
          <w:tab w:val="right" w:pos="423"/>
          <w:tab w:val="right" w:pos="565"/>
        </w:tabs>
        <w:bidi/>
        <w:spacing w:before="100" w:beforeAutospacing="1" w:after="100" w:afterAutospacing="1" w:line="324" w:lineRule="auto"/>
        <w:ind w:firstLine="567"/>
        <w:jc w:val="both"/>
        <w:rPr>
          <w:rFonts w:cs="Simplified Arabic"/>
          <w:color w:val="000000"/>
          <w:sz w:val="32"/>
          <w:szCs w:val="32"/>
          <w:rtl/>
        </w:rPr>
      </w:pPr>
      <w:r w:rsidRPr="00C47FC6">
        <w:rPr>
          <w:rFonts w:cs="Simplified Arabic" w:hint="cs"/>
          <w:color w:val="000000"/>
          <w:sz w:val="32"/>
          <w:szCs w:val="32"/>
          <w:rtl/>
        </w:rPr>
        <w:t>وتأسيسا على ذلك، فإن</w:t>
      </w:r>
      <w:r w:rsidRPr="005D0118">
        <w:rPr>
          <w:rFonts w:cs="Simplified Arabic" w:hint="cs"/>
          <w:b/>
          <w:bCs/>
          <w:color w:val="000000"/>
          <w:sz w:val="32"/>
          <w:szCs w:val="32"/>
          <w:rtl/>
        </w:rPr>
        <w:t xml:space="preserve"> راد كليف</w:t>
      </w:r>
      <w:r w:rsidRPr="00C47FC6">
        <w:rPr>
          <w:rFonts w:cs="Simplified Arabic" w:hint="cs"/>
          <w:color w:val="000000"/>
          <w:sz w:val="32"/>
          <w:szCs w:val="32"/>
          <w:rtl/>
        </w:rPr>
        <w:t xml:space="preserve"> </w:t>
      </w:r>
      <w:r w:rsidRPr="005D0118">
        <w:rPr>
          <w:rFonts w:cs="Simplified Arabic" w:hint="cs"/>
          <w:b/>
          <w:bCs/>
          <w:color w:val="000000"/>
          <w:sz w:val="32"/>
          <w:szCs w:val="32"/>
          <w:rtl/>
        </w:rPr>
        <w:t>براون</w:t>
      </w:r>
      <w:r w:rsidRPr="00C47FC6">
        <w:rPr>
          <w:rFonts w:cs="Simplified Arabic" w:hint="cs"/>
          <w:color w:val="000000"/>
          <w:sz w:val="32"/>
          <w:szCs w:val="32"/>
          <w:rtl/>
        </w:rPr>
        <w:t xml:space="preserve"> حاول إبراز أهمية الوظيفة كمنهج في فهم العناصر المركبة للكل المركب، اعتبارا أن الوظيفة هي نتيجة للنشاط وتتضمن بالضرورة التركيب الاجتماعي من أجل المحافظة على بقاءه واستمر</w:t>
      </w:r>
      <w:r>
        <w:rPr>
          <w:rFonts w:cs="Simplified Arabic" w:hint="cs"/>
          <w:color w:val="000000"/>
          <w:sz w:val="32"/>
          <w:szCs w:val="32"/>
          <w:rtl/>
        </w:rPr>
        <w:t>ا</w:t>
      </w:r>
      <w:r w:rsidRPr="00C47FC6">
        <w:rPr>
          <w:rFonts w:cs="Simplified Arabic" w:hint="cs"/>
          <w:color w:val="000000"/>
          <w:sz w:val="32"/>
          <w:szCs w:val="32"/>
          <w:rtl/>
        </w:rPr>
        <w:t>ره، ومن ثم المحافظة على التركيب الحضاري وبفكرة الوحدة الوظيفية.</w:t>
      </w:r>
    </w:p>
    <w:p w:rsidR="0015673D" w:rsidRPr="00DD2814" w:rsidRDefault="0015673D" w:rsidP="0015673D">
      <w:pPr>
        <w:pStyle w:val="Paragraphedeliste"/>
        <w:numPr>
          <w:ilvl w:val="0"/>
          <w:numId w:val="3"/>
        </w:numPr>
        <w:tabs>
          <w:tab w:val="right" w:pos="281"/>
          <w:tab w:val="right" w:pos="423"/>
          <w:tab w:val="right" w:pos="565"/>
        </w:tabs>
        <w:bidi/>
        <w:spacing w:before="100" w:beforeAutospacing="1" w:after="100" w:afterAutospacing="1" w:line="324" w:lineRule="auto"/>
        <w:ind w:left="706"/>
        <w:jc w:val="both"/>
        <w:rPr>
          <w:rFonts w:cs="Simplified Arabic"/>
          <w:b/>
          <w:bCs/>
          <w:color w:val="000000"/>
          <w:sz w:val="32"/>
          <w:szCs w:val="32"/>
          <w:rtl/>
        </w:rPr>
      </w:pPr>
      <w:r w:rsidRPr="00DD2814">
        <w:rPr>
          <w:rFonts w:cs="Simplified Arabic" w:hint="cs"/>
          <w:b/>
          <w:bCs/>
          <w:color w:val="000000"/>
          <w:sz w:val="32"/>
          <w:szCs w:val="32"/>
          <w:rtl/>
        </w:rPr>
        <w:t>مقومات التحليل الوظيفي في الأنثروبولوجيا الاجتماعية عند</w:t>
      </w:r>
      <w:r w:rsidRPr="005D0118">
        <w:rPr>
          <w:rFonts w:cs="Simplified Arabic" w:hint="cs"/>
          <w:b/>
          <w:bCs/>
          <w:color w:val="000000"/>
          <w:sz w:val="32"/>
          <w:szCs w:val="32"/>
          <w:rtl/>
        </w:rPr>
        <w:t xml:space="preserve"> راد كليف</w:t>
      </w:r>
      <w:r w:rsidRPr="00DD2814">
        <w:rPr>
          <w:rFonts w:cs="Simplified Arabic" w:hint="cs"/>
          <w:b/>
          <w:bCs/>
          <w:color w:val="000000"/>
          <w:sz w:val="32"/>
          <w:szCs w:val="32"/>
          <w:rtl/>
        </w:rPr>
        <w:t xml:space="preserve"> </w:t>
      </w:r>
      <w:r w:rsidRPr="005D0118">
        <w:rPr>
          <w:rFonts w:cs="Simplified Arabic" w:hint="cs"/>
          <w:b/>
          <w:bCs/>
          <w:color w:val="000000"/>
          <w:sz w:val="32"/>
          <w:szCs w:val="32"/>
          <w:rtl/>
        </w:rPr>
        <w:t>براون</w:t>
      </w:r>
    </w:p>
    <w:p w:rsidR="0015673D" w:rsidRDefault="0015673D" w:rsidP="0015673D">
      <w:pPr>
        <w:pStyle w:val="Paragraphedeliste"/>
        <w:numPr>
          <w:ilvl w:val="0"/>
          <w:numId w:val="4"/>
        </w:numPr>
        <w:tabs>
          <w:tab w:val="right" w:pos="281"/>
          <w:tab w:val="right" w:pos="423"/>
          <w:tab w:val="right" w:pos="565"/>
        </w:tabs>
        <w:bidi/>
        <w:spacing w:before="100" w:beforeAutospacing="1" w:after="100" w:afterAutospacing="1" w:line="324" w:lineRule="auto"/>
        <w:ind w:left="565" w:hanging="284"/>
        <w:jc w:val="both"/>
        <w:rPr>
          <w:rFonts w:cs="Simplified Arabic"/>
          <w:color w:val="000000"/>
          <w:sz w:val="32"/>
          <w:szCs w:val="32"/>
        </w:rPr>
      </w:pPr>
      <w:r w:rsidRPr="00DD2814">
        <w:rPr>
          <w:rFonts w:cs="Simplified Arabic" w:hint="cs"/>
          <w:b/>
          <w:bCs/>
          <w:color w:val="000000"/>
          <w:sz w:val="32"/>
          <w:szCs w:val="32"/>
          <w:rtl/>
        </w:rPr>
        <w:t>البناء الاجتماعي</w:t>
      </w:r>
      <w:r w:rsidRPr="00DD2814">
        <w:rPr>
          <w:rFonts w:cs="Simplified Arabic" w:hint="cs"/>
          <w:b/>
          <w:bCs/>
          <w:color w:val="000000"/>
          <w:sz w:val="32"/>
          <w:szCs w:val="32"/>
        </w:rPr>
        <w:t>:</w:t>
      </w:r>
      <w:r w:rsidRPr="00DD2814">
        <w:rPr>
          <w:rFonts w:cs="Simplified Arabic" w:hint="cs"/>
          <w:color w:val="000000"/>
          <w:sz w:val="32"/>
          <w:szCs w:val="32"/>
        </w:rPr>
        <w:t xml:space="preserve"> </w:t>
      </w:r>
    </w:p>
    <w:p w:rsidR="0015673D" w:rsidRPr="00DD2814" w:rsidRDefault="0015673D" w:rsidP="0015673D">
      <w:pPr>
        <w:tabs>
          <w:tab w:val="right" w:pos="281"/>
          <w:tab w:val="right" w:pos="423"/>
          <w:tab w:val="right" w:pos="565"/>
        </w:tabs>
        <w:bidi/>
        <w:spacing w:before="100" w:beforeAutospacing="1" w:after="100" w:afterAutospacing="1" w:line="324" w:lineRule="auto"/>
        <w:ind w:firstLine="567"/>
        <w:jc w:val="both"/>
        <w:rPr>
          <w:rFonts w:cs="Simplified Arabic"/>
          <w:color w:val="000000"/>
          <w:sz w:val="32"/>
          <w:szCs w:val="32"/>
          <w:rtl/>
        </w:rPr>
      </w:pPr>
      <w:r w:rsidRPr="00DD2814">
        <w:rPr>
          <w:rFonts w:cs="Simplified Arabic" w:hint="cs"/>
          <w:color w:val="000000"/>
          <w:sz w:val="32"/>
          <w:szCs w:val="32"/>
          <w:rtl/>
        </w:rPr>
        <w:t xml:space="preserve">يتشكل البناء الاجتماعي من جملة العلاقات والتفاعلات الاجتماعية الثقافية المحددة بالمكانة والدور، مثل البناء </w:t>
      </w:r>
      <w:proofErr w:type="spellStart"/>
      <w:r w:rsidRPr="00DD2814">
        <w:rPr>
          <w:rFonts w:cs="Simplified Arabic" w:hint="cs"/>
          <w:color w:val="000000"/>
          <w:sz w:val="32"/>
          <w:szCs w:val="32"/>
          <w:rtl/>
        </w:rPr>
        <w:t>القرابي</w:t>
      </w:r>
      <w:proofErr w:type="spellEnd"/>
      <w:r w:rsidRPr="00DD2814">
        <w:rPr>
          <w:rFonts w:cs="Simplified Arabic" w:hint="cs"/>
          <w:color w:val="000000"/>
          <w:sz w:val="32"/>
          <w:szCs w:val="32"/>
          <w:rtl/>
        </w:rPr>
        <w:t xml:space="preserve"> والذي حدده</w:t>
      </w:r>
      <w:r w:rsidRPr="005D0118">
        <w:rPr>
          <w:rFonts w:cs="Simplified Arabic" w:hint="cs"/>
          <w:b/>
          <w:bCs/>
          <w:color w:val="000000"/>
          <w:sz w:val="32"/>
          <w:szCs w:val="32"/>
          <w:rtl/>
        </w:rPr>
        <w:t xml:space="preserve"> راد كليف</w:t>
      </w:r>
      <w:r w:rsidRPr="00DD2814">
        <w:rPr>
          <w:rFonts w:cs="Simplified Arabic" w:hint="cs"/>
          <w:b/>
          <w:bCs/>
          <w:color w:val="000000"/>
          <w:sz w:val="32"/>
          <w:szCs w:val="32"/>
          <w:rtl/>
        </w:rPr>
        <w:t xml:space="preserve"> </w:t>
      </w:r>
      <w:r w:rsidRPr="005D0118">
        <w:rPr>
          <w:rFonts w:cs="Simplified Arabic" w:hint="cs"/>
          <w:b/>
          <w:bCs/>
          <w:color w:val="000000"/>
          <w:sz w:val="32"/>
          <w:szCs w:val="32"/>
          <w:rtl/>
        </w:rPr>
        <w:t>براون</w:t>
      </w:r>
      <w:r w:rsidRPr="00DD2814">
        <w:rPr>
          <w:rFonts w:cs="Simplified Arabic" w:hint="cs"/>
          <w:color w:val="000000"/>
          <w:sz w:val="32"/>
          <w:szCs w:val="32"/>
          <w:rtl/>
        </w:rPr>
        <w:t xml:space="preserve"> في شكل العلاقات الثنائية التي تنشأ بفعل الروابط </w:t>
      </w:r>
      <w:proofErr w:type="spellStart"/>
      <w:r w:rsidRPr="00DD2814">
        <w:rPr>
          <w:rFonts w:cs="Simplified Arabic" w:hint="cs"/>
          <w:color w:val="000000"/>
          <w:sz w:val="32"/>
          <w:szCs w:val="32"/>
          <w:rtl/>
        </w:rPr>
        <w:t>القرابية</w:t>
      </w:r>
      <w:proofErr w:type="spellEnd"/>
      <w:r w:rsidRPr="00DD2814">
        <w:rPr>
          <w:rFonts w:cs="Simplified Arabic" w:hint="cs"/>
          <w:color w:val="000000"/>
          <w:sz w:val="32"/>
          <w:szCs w:val="32"/>
          <w:rtl/>
        </w:rPr>
        <w:t xml:space="preserve">، لذلك فهو يتجسد أكثر في العلاقات الاجتماعية الفعلية. وهذا ما أدى براد </w:t>
      </w:r>
      <w:r w:rsidRPr="005D0118">
        <w:rPr>
          <w:rFonts w:cs="Simplified Arabic" w:hint="cs"/>
          <w:b/>
          <w:bCs/>
          <w:color w:val="000000"/>
          <w:sz w:val="32"/>
          <w:szCs w:val="32"/>
          <w:rtl/>
        </w:rPr>
        <w:t>كليف</w:t>
      </w:r>
      <w:r w:rsidRPr="00DD2814">
        <w:rPr>
          <w:rFonts w:cs="Simplified Arabic" w:hint="cs"/>
          <w:color w:val="000000"/>
          <w:sz w:val="32"/>
          <w:szCs w:val="32"/>
          <w:rtl/>
        </w:rPr>
        <w:t xml:space="preserve"> </w:t>
      </w:r>
      <w:r w:rsidRPr="005D0118">
        <w:rPr>
          <w:rFonts w:cs="Simplified Arabic" w:hint="cs"/>
          <w:b/>
          <w:bCs/>
          <w:color w:val="000000"/>
          <w:sz w:val="32"/>
          <w:szCs w:val="32"/>
          <w:rtl/>
        </w:rPr>
        <w:t>براون</w:t>
      </w:r>
      <w:r w:rsidRPr="00DD2814">
        <w:rPr>
          <w:rFonts w:cs="Simplified Arabic" w:hint="cs"/>
          <w:color w:val="000000"/>
          <w:sz w:val="32"/>
          <w:szCs w:val="32"/>
          <w:rtl/>
        </w:rPr>
        <w:t xml:space="preserve"> إلى التمييز بين البناء الواقعي والصورة البنائية. فالبناء الواقعي هو كل ما يخضع للملاحظة المباشرة، ويتميز بالديناميكا والتغير والتجدد مثله مثل الكائنات الحية. بمعنى أنه من خلال العلاقات الاجتماعية، يدخل في المجتمع أعضاء جدد بالميلاد أو </w:t>
      </w:r>
      <w:r>
        <w:rPr>
          <w:rFonts w:cs="Simplified Arabic" w:hint="cs"/>
          <w:color w:val="000000"/>
          <w:sz w:val="32"/>
          <w:szCs w:val="32"/>
          <w:rtl/>
        </w:rPr>
        <w:t>الهجرة</w:t>
      </w:r>
      <w:r w:rsidRPr="00DD2814">
        <w:rPr>
          <w:rFonts w:cs="Simplified Arabic" w:hint="cs"/>
          <w:color w:val="000000"/>
          <w:sz w:val="32"/>
          <w:szCs w:val="32"/>
          <w:rtl/>
        </w:rPr>
        <w:t xml:space="preserve">، ويخرج آخرون بالموت أو </w:t>
      </w:r>
      <w:r>
        <w:rPr>
          <w:rFonts w:cs="Simplified Arabic" w:hint="cs"/>
          <w:color w:val="000000"/>
          <w:sz w:val="32"/>
          <w:szCs w:val="32"/>
          <w:rtl/>
        </w:rPr>
        <w:t>الهجرة</w:t>
      </w:r>
      <w:r w:rsidRPr="00DD2814">
        <w:rPr>
          <w:rFonts w:cs="Simplified Arabic" w:hint="cs"/>
          <w:color w:val="000000"/>
          <w:sz w:val="32"/>
          <w:szCs w:val="32"/>
          <w:rtl/>
        </w:rPr>
        <w:t>. ويضيف</w:t>
      </w:r>
      <w:r w:rsidRPr="005D0118">
        <w:rPr>
          <w:rFonts w:cs="Simplified Arabic" w:hint="cs"/>
          <w:b/>
          <w:bCs/>
          <w:color w:val="000000"/>
          <w:sz w:val="32"/>
          <w:szCs w:val="32"/>
          <w:rtl/>
        </w:rPr>
        <w:t xml:space="preserve"> راد كليف</w:t>
      </w:r>
      <w:r w:rsidRPr="00DD2814">
        <w:rPr>
          <w:rFonts w:cs="Simplified Arabic" w:hint="cs"/>
          <w:color w:val="000000"/>
          <w:sz w:val="32"/>
          <w:szCs w:val="32"/>
          <w:rtl/>
        </w:rPr>
        <w:t xml:space="preserve"> </w:t>
      </w:r>
      <w:r w:rsidRPr="005D0118">
        <w:rPr>
          <w:rFonts w:cs="Simplified Arabic" w:hint="cs"/>
          <w:b/>
          <w:bCs/>
          <w:color w:val="000000"/>
          <w:sz w:val="32"/>
          <w:szCs w:val="32"/>
          <w:rtl/>
        </w:rPr>
        <w:t>براون</w:t>
      </w:r>
      <w:r w:rsidRPr="00DD2814">
        <w:rPr>
          <w:rFonts w:cs="Simplified Arabic" w:hint="cs"/>
          <w:color w:val="000000"/>
          <w:sz w:val="32"/>
          <w:szCs w:val="32"/>
          <w:rtl/>
        </w:rPr>
        <w:t xml:space="preserve"> في هذه العلاقات الاجتماعية، حالات الطلاق والزواج.</w:t>
      </w:r>
    </w:p>
    <w:p w:rsidR="0015673D" w:rsidRDefault="0015673D" w:rsidP="0015673D">
      <w:pPr>
        <w:tabs>
          <w:tab w:val="right" w:pos="281"/>
          <w:tab w:val="right" w:pos="423"/>
          <w:tab w:val="right" w:pos="565"/>
        </w:tabs>
        <w:bidi/>
        <w:spacing w:before="100" w:beforeAutospacing="1" w:after="100" w:afterAutospacing="1" w:line="324" w:lineRule="auto"/>
        <w:ind w:firstLine="567"/>
        <w:jc w:val="both"/>
        <w:rPr>
          <w:rFonts w:cs="Simplified Arabic"/>
          <w:color w:val="000000"/>
          <w:sz w:val="32"/>
          <w:szCs w:val="32"/>
          <w:rtl/>
        </w:rPr>
      </w:pPr>
      <w:r w:rsidRPr="00EC017F">
        <w:rPr>
          <w:rFonts w:cs="Simplified Arabic" w:hint="cs"/>
          <w:color w:val="000000"/>
          <w:sz w:val="32"/>
          <w:szCs w:val="32"/>
          <w:rtl/>
        </w:rPr>
        <w:t xml:space="preserve">وسياقا على ذلك، يمثل البناء الواقعي حلقة اجتماعية ضرورية في الدراسات </w:t>
      </w:r>
      <w:proofErr w:type="spellStart"/>
      <w:r w:rsidRPr="00EC017F">
        <w:rPr>
          <w:rFonts w:cs="Simplified Arabic" w:hint="cs"/>
          <w:color w:val="000000"/>
          <w:sz w:val="32"/>
          <w:szCs w:val="32"/>
          <w:rtl/>
        </w:rPr>
        <w:t>الأنثروبولوجية</w:t>
      </w:r>
      <w:proofErr w:type="spellEnd"/>
      <w:r w:rsidRPr="00EC017F">
        <w:rPr>
          <w:rFonts w:cs="Simplified Arabic" w:hint="cs"/>
          <w:color w:val="000000"/>
          <w:sz w:val="32"/>
          <w:szCs w:val="32"/>
          <w:rtl/>
        </w:rPr>
        <w:t xml:space="preserve"> الاجتماعية، نظرا لمرونته وقابليته للتغير والتجدد</w:t>
      </w:r>
      <w:r w:rsidRPr="00F769C9">
        <w:rPr>
          <w:rStyle w:val="Appelnotedebasdep"/>
          <w:rFonts w:ascii="ae_AlMohanad" w:hAnsi="ae_AlMohanad" w:cs="Simplified Arabic"/>
          <w:sz w:val="32"/>
          <w:szCs w:val="32"/>
          <w:rtl/>
          <w:lang w:bidi="ar-DZ"/>
        </w:rPr>
        <w:footnoteReference w:id="13"/>
      </w:r>
      <w:r w:rsidRPr="00EC017F">
        <w:rPr>
          <w:rFonts w:cs="Simplified Arabic" w:hint="cs"/>
          <w:color w:val="000000"/>
          <w:sz w:val="32"/>
          <w:szCs w:val="32"/>
        </w:rPr>
        <w:t>.</w:t>
      </w:r>
      <w:r w:rsidRPr="00EC017F">
        <w:rPr>
          <w:rFonts w:cs="Simplified Arabic" w:hint="cs"/>
          <w:color w:val="000000"/>
          <w:sz w:val="32"/>
          <w:szCs w:val="32"/>
          <w:rtl/>
        </w:rPr>
        <w:t xml:space="preserve"> </w:t>
      </w:r>
    </w:p>
    <w:p w:rsidR="0015673D" w:rsidRPr="00EC017F" w:rsidRDefault="0015673D" w:rsidP="0015673D">
      <w:pPr>
        <w:tabs>
          <w:tab w:val="right" w:pos="281"/>
          <w:tab w:val="right" w:pos="423"/>
          <w:tab w:val="right" w:pos="565"/>
        </w:tabs>
        <w:bidi/>
        <w:spacing w:before="100" w:beforeAutospacing="1" w:after="100" w:afterAutospacing="1" w:line="324" w:lineRule="auto"/>
        <w:ind w:firstLine="567"/>
        <w:jc w:val="both"/>
        <w:rPr>
          <w:rFonts w:cs="Simplified Arabic"/>
          <w:b/>
          <w:bCs/>
          <w:color w:val="000000"/>
          <w:sz w:val="32"/>
          <w:szCs w:val="32"/>
          <w:rtl/>
        </w:rPr>
      </w:pPr>
      <w:r>
        <w:rPr>
          <w:rFonts w:cs="Simplified Arabic" w:hint="cs"/>
          <w:color w:val="000000"/>
          <w:sz w:val="32"/>
          <w:szCs w:val="32"/>
          <w:rtl/>
        </w:rPr>
        <w:tab/>
      </w:r>
      <w:r>
        <w:rPr>
          <w:rFonts w:cs="Simplified Arabic" w:hint="cs"/>
          <w:color w:val="000000"/>
          <w:sz w:val="32"/>
          <w:szCs w:val="32"/>
          <w:rtl/>
        </w:rPr>
        <w:tab/>
      </w:r>
      <w:r>
        <w:rPr>
          <w:rFonts w:cs="Simplified Arabic" w:hint="cs"/>
          <w:color w:val="000000"/>
          <w:sz w:val="32"/>
          <w:szCs w:val="32"/>
          <w:rtl/>
        </w:rPr>
        <w:tab/>
      </w:r>
      <w:r>
        <w:rPr>
          <w:rFonts w:cs="Simplified Arabic" w:hint="cs"/>
          <w:color w:val="000000"/>
          <w:sz w:val="32"/>
          <w:szCs w:val="32"/>
          <w:rtl/>
        </w:rPr>
        <w:tab/>
      </w:r>
      <w:r>
        <w:rPr>
          <w:rFonts w:cs="Simplified Arabic" w:hint="cs"/>
          <w:color w:val="000000"/>
          <w:sz w:val="32"/>
          <w:szCs w:val="32"/>
          <w:rtl/>
        </w:rPr>
        <w:tab/>
      </w:r>
      <w:r>
        <w:rPr>
          <w:rFonts w:cs="Simplified Arabic" w:hint="cs"/>
          <w:color w:val="000000"/>
          <w:sz w:val="32"/>
          <w:szCs w:val="32"/>
          <w:rtl/>
        </w:rPr>
        <w:tab/>
      </w:r>
      <w:r>
        <w:rPr>
          <w:rFonts w:cs="Simplified Arabic" w:hint="cs"/>
          <w:color w:val="000000"/>
          <w:sz w:val="32"/>
          <w:szCs w:val="32"/>
          <w:rtl/>
        </w:rPr>
        <w:tab/>
      </w:r>
      <w:r w:rsidRPr="005D0118">
        <w:rPr>
          <w:rFonts w:cs="Simplified Arabic" w:hint="cs"/>
          <w:b/>
          <w:bCs/>
          <w:color w:val="000000"/>
          <w:sz w:val="28"/>
          <w:szCs w:val="28"/>
          <w:rtl/>
        </w:rPr>
        <w:t>(</w:t>
      </w:r>
      <w:r w:rsidRPr="00EC017F">
        <w:rPr>
          <w:rFonts w:cs="Simplified Arabic" w:hint="cs"/>
          <w:b/>
          <w:bCs/>
          <w:color w:val="000000"/>
          <w:sz w:val="32"/>
          <w:szCs w:val="32"/>
          <w:rtl/>
        </w:rPr>
        <w:t xml:space="preserve">جمال معتوق، </w:t>
      </w:r>
      <w:r w:rsidRPr="00985470">
        <w:rPr>
          <w:rFonts w:cstheme="majorBidi"/>
          <w:b/>
          <w:bCs/>
          <w:color w:val="000000"/>
          <w:sz w:val="28"/>
          <w:szCs w:val="28"/>
          <w:rtl/>
        </w:rPr>
        <w:t>2016</w:t>
      </w:r>
      <w:r w:rsidRPr="00EC017F">
        <w:rPr>
          <w:rFonts w:cs="Simplified Arabic" w:hint="cs"/>
          <w:b/>
          <w:bCs/>
          <w:color w:val="000000"/>
          <w:sz w:val="32"/>
          <w:szCs w:val="32"/>
          <w:rtl/>
        </w:rPr>
        <w:t xml:space="preserve">، ص </w:t>
      </w:r>
      <w:r w:rsidRPr="00985470">
        <w:rPr>
          <w:rFonts w:cstheme="majorBidi"/>
          <w:b/>
          <w:bCs/>
          <w:color w:val="000000"/>
          <w:sz w:val="28"/>
          <w:szCs w:val="28"/>
          <w:rtl/>
        </w:rPr>
        <w:t>211</w:t>
      </w:r>
      <w:r w:rsidRPr="00EC017F">
        <w:rPr>
          <w:rFonts w:cs="Simplified Arabic" w:hint="cs"/>
          <w:b/>
          <w:bCs/>
          <w:color w:val="000000"/>
          <w:sz w:val="32"/>
          <w:szCs w:val="32"/>
          <w:rtl/>
        </w:rPr>
        <w:t>،</w:t>
      </w:r>
      <w:r w:rsidRPr="00985470">
        <w:rPr>
          <w:rFonts w:cstheme="majorBidi"/>
          <w:b/>
          <w:bCs/>
          <w:color w:val="000000"/>
          <w:sz w:val="28"/>
          <w:szCs w:val="28"/>
          <w:rtl/>
        </w:rPr>
        <w:t>212</w:t>
      </w:r>
      <w:r w:rsidRPr="005D0118">
        <w:rPr>
          <w:rFonts w:cs="Simplified Arabic" w:hint="cs"/>
          <w:color w:val="000000"/>
          <w:sz w:val="28"/>
          <w:szCs w:val="28"/>
          <w:rtl/>
        </w:rPr>
        <w:t>)</w:t>
      </w:r>
    </w:p>
    <w:p w:rsidR="0015673D" w:rsidRPr="00EC017F" w:rsidRDefault="0015673D" w:rsidP="0015673D">
      <w:pPr>
        <w:tabs>
          <w:tab w:val="right" w:pos="281"/>
          <w:tab w:val="right" w:pos="423"/>
          <w:tab w:val="right" w:pos="565"/>
        </w:tabs>
        <w:bidi/>
        <w:spacing w:before="100" w:beforeAutospacing="1" w:after="100" w:afterAutospacing="1" w:line="324" w:lineRule="auto"/>
        <w:ind w:firstLine="567"/>
        <w:jc w:val="both"/>
        <w:rPr>
          <w:rFonts w:cs="Simplified Arabic"/>
          <w:color w:val="000000"/>
          <w:sz w:val="32"/>
          <w:szCs w:val="32"/>
          <w:rtl/>
        </w:rPr>
      </w:pPr>
      <w:r w:rsidRPr="00EC017F">
        <w:rPr>
          <w:rFonts w:cs="Simplified Arabic" w:hint="cs"/>
          <w:color w:val="000000"/>
          <w:sz w:val="32"/>
          <w:szCs w:val="32"/>
          <w:rtl/>
        </w:rPr>
        <w:t>كما يستعمل البناء الاجتماعي للدلالة على عناصر التنظيم الاجتماعي ومجمل العلاقات التي يحتويها بكل تناسقها الداخلي وتناقضاتها.</w:t>
      </w:r>
    </w:p>
    <w:p w:rsidR="0015673D" w:rsidRPr="00EC017F" w:rsidRDefault="0015673D" w:rsidP="0015673D">
      <w:pPr>
        <w:tabs>
          <w:tab w:val="right" w:pos="281"/>
          <w:tab w:val="right" w:pos="423"/>
          <w:tab w:val="right" w:pos="565"/>
        </w:tabs>
        <w:bidi/>
        <w:spacing w:before="100" w:beforeAutospacing="1" w:after="100" w:afterAutospacing="1" w:line="324" w:lineRule="auto"/>
        <w:ind w:firstLine="567"/>
        <w:jc w:val="both"/>
        <w:rPr>
          <w:rFonts w:cs="Simplified Arabic"/>
          <w:color w:val="000000"/>
          <w:sz w:val="32"/>
          <w:szCs w:val="32"/>
          <w:rtl/>
        </w:rPr>
      </w:pPr>
      <w:r w:rsidRPr="00EC017F">
        <w:rPr>
          <w:rFonts w:cs="Simplified Arabic" w:hint="cs"/>
          <w:color w:val="000000"/>
          <w:sz w:val="32"/>
          <w:szCs w:val="32"/>
          <w:rtl/>
        </w:rPr>
        <w:t>وعليه، فإن فهمنا للبناء الاجتماعي، لا يتحقق إلا بملاحظة العلاقات الاجتماعية التفاعلية التبادلية</w:t>
      </w:r>
      <w:r w:rsidRPr="00EC017F">
        <w:rPr>
          <w:rFonts w:cs="Simplified Arabic" w:hint="cs"/>
          <w:color w:val="000000"/>
          <w:sz w:val="32"/>
          <w:szCs w:val="32"/>
        </w:rPr>
        <w:t>.</w:t>
      </w:r>
      <w:r w:rsidRPr="00EC017F">
        <w:rPr>
          <w:rFonts w:cs="Simplified Arabic" w:hint="cs"/>
          <w:color w:val="000000"/>
          <w:sz w:val="32"/>
          <w:szCs w:val="32"/>
          <w:rtl/>
        </w:rPr>
        <w:t xml:space="preserve"> وهنا يوضح</w:t>
      </w:r>
      <w:r w:rsidRPr="005D0118">
        <w:rPr>
          <w:rFonts w:cs="Simplified Arabic" w:hint="cs"/>
          <w:b/>
          <w:bCs/>
          <w:color w:val="000000"/>
          <w:sz w:val="32"/>
          <w:szCs w:val="32"/>
          <w:rtl/>
        </w:rPr>
        <w:t xml:space="preserve"> راد كليف</w:t>
      </w:r>
      <w:r w:rsidRPr="00EC017F">
        <w:rPr>
          <w:rFonts w:cs="Simplified Arabic" w:hint="cs"/>
          <w:color w:val="000000"/>
          <w:sz w:val="32"/>
          <w:szCs w:val="32"/>
          <w:rtl/>
        </w:rPr>
        <w:t xml:space="preserve"> </w:t>
      </w:r>
      <w:r w:rsidRPr="005D0118">
        <w:rPr>
          <w:rFonts w:cs="Simplified Arabic" w:hint="cs"/>
          <w:b/>
          <w:bCs/>
          <w:color w:val="000000"/>
          <w:sz w:val="32"/>
          <w:szCs w:val="32"/>
          <w:rtl/>
        </w:rPr>
        <w:t>براون</w:t>
      </w:r>
      <w:r w:rsidRPr="00EC017F">
        <w:rPr>
          <w:rFonts w:cs="Simplified Arabic" w:hint="cs"/>
          <w:color w:val="000000"/>
          <w:sz w:val="32"/>
          <w:szCs w:val="32"/>
          <w:rtl/>
        </w:rPr>
        <w:t xml:space="preserve"> أن الدراسات والأبحاث لا يمكنها در</w:t>
      </w:r>
      <w:r>
        <w:rPr>
          <w:rFonts w:cs="Simplified Arabic" w:hint="cs"/>
          <w:color w:val="000000"/>
          <w:sz w:val="32"/>
          <w:szCs w:val="32"/>
          <w:rtl/>
        </w:rPr>
        <w:t>ا</w:t>
      </w:r>
      <w:r w:rsidRPr="00EC017F">
        <w:rPr>
          <w:rFonts w:cs="Simplified Arabic" w:hint="cs"/>
          <w:color w:val="000000"/>
          <w:sz w:val="32"/>
          <w:szCs w:val="32"/>
          <w:rtl/>
        </w:rPr>
        <w:t>سة البناء الاجتماعي إلاّ من خلال الأشخاص</w:t>
      </w:r>
      <w:r w:rsidRPr="00EC017F">
        <w:rPr>
          <w:rFonts w:cs="Simplified Arabic" w:hint="cs"/>
          <w:color w:val="000000"/>
          <w:sz w:val="32"/>
          <w:szCs w:val="32"/>
        </w:rPr>
        <w:t>.</w:t>
      </w:r>
      <w:r w:rsidRPr="00EC017F">
        <w:rPr>
          <w:rFonts w:cs="Simplified Arabic" w:hint="cs"/>
          <w:color w:val="000000"/>
          <w:sz w:val="32"/>
          <w:szCs w:val="32"/>
          <w:rtl/>
        </w:rPr>
        <w:t xml:space="preserve"> فهو يميز بين الأشخاص والأفر</w:t>
      </w:r>
      <w:r>
        <w:rPr>
          <w:rFonts w:cs="Simplified Arabic" w:hint="cs"/>
          <w:color w:val="000000"/>
          <w:sz w:val="32"/>
          <w:szCs w:val="32"/>
          <w:rtl/>
        </w:rPr>
        <w:t>ا</w:t>
      </w:r>
      <w:r w:rsidRPr="00EC017F">
        <w:rPr>
          <w:rFonts w:cs="Simplified Arabic" w:hint="cs"/>
          <w:color w:val="000000"/>
          <w:sz w:val="32"/>
          <w:szCs w:val="32"/>
          <w:rtl/>
        </w:rPr>
        <w:t xml:space="preserve">د، في كون أن الشخص يحتل </w:t>
      </w:r>
      <w:proofErr w:type="gramStart"/>
      <w:r w:rsidRPr="00EC017F">
        <w:rPr>
          <w:rFonts w:cs="Simplified Arabic" w:hint="cs"/>
          <w:color w:val="000000"/>
          <w:sz w:val="32"/>
          <w:szCs w:val="32"/>
          <w:rtl/>
        </w:rPr>
        <w:t>مر</w:t>
      </w:r>
      <w:r>
        <w:rPr>
          <w:rFonts w:cs="Simplified Arabic" w:hint="cs"/>
          <w:color w:val="000000"/>
          <w:sz w:val="32"/>
          <w:szCs w:val="32"/>
          <w:rtl/>
        </w:rPr>
        <w:t>ا</w:t>
      </w:r>
      <w:r w:rsidRPr="00EC017F">
        <w:rPr>
          <w:rFonts w:cs="Simplified Arabic" w:hint="cs"/>
          <w:color w:val="000000"/>
          <w:sz w:val="32"/>
          <w:szCs w:val="32"/>
          <w:rtl/>
        </w:rPr>
        <w:t>ك</w:t>
      </w:r>
      <w:r>
        <w:rPr>
          <w:rFonts w:cs="Simplified Arabic" w:hint="cs"/>
          <w:color w:val="000000"/>
          <w:sz w:val="32"/>
          <w:szCs w:val="32"/>
          <w:rtl/>
        </w:rPr>
        <w:t>زا</w:t>
      </w:r>
      <w:proofErr w:type="gramEnd"/>
      <w:r>
        <w:rPr>
          <w:rFonts w:cs="Simplified Arabic" w:hint="cs"/>
          <w:color w:val="000000"/>
          <w:sz w:val="32"/>
          <w:szCs w:val="32"/>
          <w:rtl/>
        </w:rPr>
        <w:t xml:space="preserve"> </w:t>
      </w:r>
      <w:r w:rsidRPr="00EC017F">
        <w:rPr>
          <w:rFonts w:cs="Simplified Arabic" w:hint="cs"/>
          <w:color w:val="000000"/>
          <w:sz w:val="32"/>
          <w:szCs w:val="32"/>
          <w:rtl/>
        </w:rPr>
        <w:t>اجتماعيا يجعل منه قاعدة البناء الاجتماعي، وبالتالي فهو يستمر باستمرار التنظيم الذي ينظم أدوار الأشخاص ويحدد علاقاتهم ببعضهم البعض، أما الفرد في</w:t>
      </w:r>
      <w:r>
        <w:rPr>
          <w:rFonts w:cs="Simplified Arabic" w:hint="cs"/>
          <w:color w:val="000000"/>
          <w:sz w:val="32"/>
          <w:szCs w:val="32"/>
          <w:rtl/>
        </w:rPr>
        <w:t xml:space="preserve"> </w:t>
      </w:r>
      <w:r w:rsidRPr="00EC017F">
        <w:rPr>
          <w:rFonts w:cs="Simplified Arabic" w:hint="cs"/>
          <w:color w:val="000000"/>
          <w:sz w:val="32"/>
          <w:szCs w:val="32"/>
          <w:rtl/>
        </w:rPr>
        <w:t>ر</w:t>
      </w:r>
      <w:r>
        <w:rPr>
          <w:rFonts w:cs="Simplified Arabic" w:hint="cs"/>
          <w:color w:val="000000"/>
          <w:sz w:val="32"/>
          <w:szCs w:val="32"/>
          <w:rtl/>
        </w:rPr>
        <w:t>أ</w:t>
      </w:r>
      <w:r w:rsidRPr="00EC017F">
        <w:rPr>
          <w:rFonts w:cs="Simplified Arabic" w:hint="cs"/>
          <w:color w:val="000000"/>
          <w:sz w:val="32"/>
          <w:szCs w:val="32"/>
          <w:rtl/>
        </w:rPr>
        <w:t>يه فهو كائن عضوي بيولوجي يكون موضوعا للدر</w:t>
      </w:r>
      <w:r>
        <w:rPr>
          <w:rFonts w:cs="Simplified Arabic" w:hint="cs"/>
          <w:color w:val="000000"/>
          <w:sz w:val="32"/>
          <w:szCs w:val="32"/>
          <w:rtl/>
        </w:rPr>
        <w:t>ا</w:t>
      </w:r>
      <w:r w:rsidRPr="00EC017F">
        <w:rPr>
          <w:rFonts w:cs="Simplified Arabic" w:hint="cs"/>
          <w:color w:val="000000"/>
          <w:sz w:val="32"/>
          <w:szCs w:val="32"/>
          <w:rtl/>
        </w:rPr>
        <w:t>سة فقط.</w:t>
      </w:r>
    </w:p>
    <w:p w:rsidR="0015673D" w:rsidRPr="00721C9A" w:rsidRDefault="0015673D" w:rsidP="0015673D">
      <w:pPr>
        <w:tabs>
          <w:tab w:val="right" w:pos="281"/>
          <w:tab w:val="right" w:pos="423"/>
          <w:tab w:val="right" w:pos="565"/>
        </w:tabs>
        <w:bidi/>
        <w:spacing w:before="100" w:beforeAutospacing="1" w:after="100" w:afterAutospacing="1" w:line="324" w:lineRule="auto"/>
        <w:ind w:firstLine="567"/>
        <w:jc w:val="both"/>
        <w:rPr>
          <w:rFonts w:cs="Simplified Arabic"/>
          <w:b/>
          <w:bCs/>
          <w:color w:val="000000"/>
          <w:sz w:val="32"/>
          <w:szCs w:val="32"/>
          <w:rtl/>
        </w:rPr>
      </w:pPr>
      <w:r w:rsidRPr="00EC017F">
        <w:rPr>
          <w:rFonts w:cs="Simplified Arabic" w:hint="cs"/>
          <w:color w:val="000000"/>
          <w:sz w:val="32"/>
          <w:szCs w:val="32"/>
          <w:rtl/>
        </w:rPr>
        <w:t>فالبناء الاجتماعي حسب</w:t>
      </w:r>
      <w:r w:rsidRPr="005D0118">
        <w:rPr>
          <w:rFonts w:cs="Simplified Arabic" w:hint="cs"/>
          <w:b/>
          <w:bCs/>
          <w:color w:val="000000"/>
          <w:sz w:val="32"/>
          <w:szCs w:val="32"/>
          <w:rtl/>
        </w:rPr>
        <w:t xml:space="preserve"> راد كليف</w:t>
      </w:r>
      <w:r w:rsidRPr="00EC017F">
        <w:rPr>
          <w:rFonts w:cs="Simplified Arabic" w:hint="cs"/>
          <w:color w:val="000000"/>
          <w:sz w:val="32"/>
          <w:szCs w:val="32"/>
          <w:rtl/>
        </w:rPr>
        <w:t xml:space="preserve"> </w:t>
      </w:r>
      <w:r w:rsidRPr="005D0118">
        <w:rPr>
          <w:rFonts w:cs="Simplified Arabic" w:hint="cs"/>
          <w:b/>
          <w:bCs/>
          <w:color w:val="000000"/>
          <w:sz w:val="32"/>
          <w:szCs w:val="32"/>
          <w:rtl/>
        </w:rPr>
        <w:t>براون</w:t>
      </w:r>
      <w:r w:rsidRPr="00EC017F">
        <w:rPr>
          <w:rFonts w:cs="Simplified Arabic" w:hint="cs"/>
          <w:color w:val="000000"/>
          <w:sz w:val="32"/>
          <w:szCs w:val="32"/>
          <w:rtl/>
        </w:rPr>
        <w:t xml:space="preserve"> يستمر بالرغم من وحداته، فهو يماثل تماما استمرار البناء العضوي، لأن الأفر</w:t>
      </w:r>
      <w:r>
        <w:rPr>
          <w:rFonts w:cs="Simplified Arabic" w:hint="cs"/>
          <w:color w:val="000000"/>
          <w:sz w:val="32"/>
          <w:szCs w:val="32"/>
          <w:rtl/>
        </w:rPr>
        <w:t>ا</w:t>
      </w:r>
      <w:r w:rsidRPr="00EC017F">
        <w:rPr>
          <w:rFonts w:cs="Simplified Arabic" w:hint="cs"/>
          <w:color w:val="000000"/>
          <w:sz w:val="32"/>
          <w:szCs w:val="32"/>
          <w:rtl/>
        </w:rPr>
        <w:t>د يتغيرون، لكن يستمر البناء التنظيمي بالرغم من تغير أفر</w:t>
      </w:r>
      <w:r>
        <w:rPr>
          <w:rFonts w:cs="Simplified Arabic" w:hint="cs"/>
          <w:color w:val="000000"/>
          <w:sz w:val="32"/>
          <w:szCs w:val="32"/>
          <w:rtl/>
        </w:rPr>
        <w:t>ا</w:t>
      </w:r>
      <w:r w:rsidRPr="00EC017F">
        <w:rPr>
          <w:rFonts w:cs="Simplified Arabic" w:hint="cs"/>
          <w:color w:val="000000"/>
          <w:sz w:val="32"/>
          <w:szCs w:val="32"/>
          <w:rtl/>
        </w:rPr>
        <w:t>ده</w:t>
      </w:r>
      <w:r w:rsidRPr="00F769C9">
        <w:rPr>
          <w:rStyle w:val="Appelnotedebasdep"/>
          <w:rFonts w:ascii="ae_AlMohanad" w:hAnsi="ae_AlMohanad" w:cs="Simplified Arabic"/>
          <w:sz w:val="32"/>
          <w:szCs w:val="32"/>
          <w:rtl/>
          <w:lang w:bidi="ar-DZ"/>
        </w:rPr>
        <w:footnoteReference w:id="14"/>
      </w:r>
      <w:r w:rsidRPr="00EC017F">
        <w:rPr>
          <w:rFonts w:cs="Simplified Arabic" w:hint="cs"/>
          <w:color w:val="000000"/>
          <w:sz w:val="32"/>
          <w:szCs w:val="32"/>
          <w:rtl/>
        </w:rPr>
        <w:t>.</w:t>
      </w:r>
      <w:r>
        <w:rPr>
          <w:rFonts w:cs="Simplified Arabic" w:hint="cs"/>
          <w:color w:val="000000"/>
          <w:sz w:val="32"/>
          <w:szCs w:val="32"/>
          <w:rtl/>
        </w:rPr>
        <w:t xml:space="preserve"> </w:t>
      </w:r>
      <w:r>
        <w:rPr>
          <w:rFonts w:cs="Simplified Arabic" w:hint="cs"/>
          <w:color w:val="000000"/>
          <w:sz w:val="32"/>
          <w:szCs w:val="32"/>
          <w:rtl/>
        </w:rPr>
        <w:tab/>
      </w:r>
      <w:r>
        <w:rPr>
          <w:rFonts w:cs="Simplified Arabic" w:hint="cs"/>
          <w:color w:val="000000"/>
          <w:sz w:val="32"/>
          <w:szCs w:val="32"/>
          <w:rtl/>
        </w:rPr>
        <w:tab/>
      </w:r>
      <w:r>
        <w:rPr>
          <w:rFonts w:cs="Simplified Arabic" w:hint="cs"/>
          <w:color w:val="000000"/>
          <w:sz w:val="32"/>
          <w:szCs w:val="32"/>
          <w:rtl/>
        </w:rPr>
        <w:tab/>
      </w:r>
      <w:r>
        <w:rPr>
          <w:rFonts w:cs="Simplified Arabic" w:hint="cs"/>
          <w:color w:val="000000"/>
          <w:sz w:val="32"/>
          <w:szCs w:val="32"/>
          <w:rtl/>
        </w:rPr>
        <w:tab/>
      </w:r>
      <w:r>
        <w:rPr>
          <w:rFonts w:cs="Simplified Arabic" w:hint="cs"/>
          <w:color w:val="000000"/>
          <w:sz w:val="32"/>
          <w:szCs w:val="32"/>
          <w:rtl/>
        </w:rPr>
        <w:tab/>
      </w:r>
      <w:r w:rsidRPr="005D0118">
        <w:rPr>
          <w:rFonts w:cs="Simplified Arabic" w:hint="cs"/>
          <w:b/>
          <w:bCs/>
          <w:color w:val="000000"/>
          <w:sz w:val="28"/>
          <w:szCs w:val="28"/>
          <w:rtl/>
        </w:rPr>
        <w:t>(</w:t>
      </w:r>
      <w:r w:rsidRPr="00721C9A">
        <w:rPr>
          <w:rFonts w:cs="Simplified Arabic" w:hint="cs"/>
          <w:b/>
          <w:bCs/>
          <w:color w:val="000000"/>
          <w:sz w:val="32"/>
          <w:szCs w:val="32"/>
          <w:rtl/>
        </w:rPr>
        <w:t xml:space="preserve">جمال معتوق، </w:t>
      </w:r>
      <w:r w:rsidRPr="00985470">
        <w:rPr>
          <w:rFonts w:cstheme="majorBidi"/>
          <w:b/>
          <w:bCs/>
          <w:color w:val="000000"/>
          <w:sz w:val="28"/>
          <w:szCs w:val="28"/>
          <w:rtl/>
        </w:rPr>
        <w:t>2016</w:t>
      </w:r>
      <w:r w:rsidRPr="00721C9A">
        <w:rPr>
          <w:rFonts w:cs="Simplified Arabic" w:hint="cs"/>
          <w:b/>
          <w:bCs/>
          <w:color w:val="000000"/>
          <w:sz w:val="32"/>
          <w:szCs w:val="32"/>
          <w:rtl/>
        </w:rPr>
        <w:t xml:space="preserve">، ص </w:t>
      </w:r>
      <w:r w:rsidRPr="00985470">
        <w:rPr>
          <w:rFonts w:cstheme="majorBidi"/>
          <w:b/>
          <w:bCs/>
          <w:color w:val="000000"/>
          <w:sz w:val="28"/>
          <w:szCs w:val="28"/>
          <w:rtl/>
        </w:rPr>
        <w:t>211</w:t>
      </w:r>
      <w:r w:rsidRPr="00721C9A">
        <w:rPr>
          <w:rFonts w:cs="Simplified Arabic" w:hint="cs"/>
          <w:b/>
          <w:bCs/>
          <w:color w:val="000000"/>
          <w:sz w:val="32"/>
          <w:szCs w:val="32"/>
          <w:rtl/>
        </w:rPr>
        <w:t>،</w:t>
      </w:r>
      <w:r w:rsidRPr="00985470">
        <w:rPr>
          <w:rFonts w:cstheme="majorBidi"/>
          <w:b/>
          <w:bCs/>
          <w:color w:val="000000"/>
          <w:sz w:val="28"/>
          <w:szCs w:val="28"/>
          <w:rtl/>
        </w:rPr>
        <w:t>212</w:t>
      </w:r>
      <w:r w:rsidRPr="005D0118">
        <w:rPr>
          <w:rFonts w:cs="Simplified Arabic" w:hint="cs"/>
          <w:color w:val="000000"/>
          <w:sz w:val="28"/>
          <w:szCs w:val="28"/>
          <w:rtl/>
        </w:rPr>
        <w:t>)</w:t>
      </w:r>
    </w:p>
    <w:p w:rsidR="0015673D" w:rsidRPr="00DE5D34" w:rsidRDefault="0015673D" w:rsidP="0015673D">
      <w:pPr>
        <w:tabs>
          <w:tab w:val="right" w:pos="281"/>
          <w:tab w:val="right" w:pos="423"/>
          <w:tab w:val="right" w:pos="565"/>
        </w:tabs>
        <w:bidi/>
        <w:spacing w:before="100" w:beforeAutospacing="1" w:after="100" w:afterAutospacing="1" w:line="324" w:lineRule="auto"/>
        <w:ind w:firstLine="567"/>
        <w:jc w:val="both"/>
        <w:rPr>
          <w:rFonts w:cs="Simplified Arabic"/>
          <w:color w:val="000000"/>
          <w:sz w:val="32"/>
          <w:szCs w:val="32"/>
          <w:rtl/>
        </w:rPr>
      </w:pPr>
      <w:r w:rsidRPr="00EC017F">
        <w:rPr>
          <w:rFonts w:cs="Simplified Arabic" w:hint="cs"/>
          <w:color w:val="000000"/>
          <w:sz w:val="32"/>
          <w:szCs w:val="32"/>
          <w:rtl/>
        </w:rPr>
        <w:t xml:space="preserve">وعلى هذا الأساس، يعد مفهوم البناء الاجتماعي من المفاهيم الأساسية في الدراسات الاجتماعية الحديثة عامة والدراسات </w:t>
      </w:r>
      <w:proofErr w:type="spellStart"/>
      <w:r w:rsidRPr="00EC017F">
        <w:rPr>
          <w:rFonts w:cs="Simplified Arabic" w:hint="cs"/>
          <w:color w:val="000000"/>
          <w:sz w:val="32"/>
          <w:szCs w:val="32"/>
          <w:rtl/>
        </w:rPr>
        <w:t>الأنثروبولوجية</w:t>
      </w:r>
      <w:proofErr w:type="spellEnd"/>
      <w:r w:rsidRPr="00EC017F">
        <w:rPr>
          <w:rFonts w:cs="Simplified Arabic" w:hint="cs"/>
          <w:color w:val="000000"/>
          <w:sz w:val="32"/>
          <w:szCs w:val="32"/>
          <w:rtl/>
        </w:rPr>
        <w:t xml:space="preserve"> خاصة. حيث يعبر عن مجموعة العلاقات الاجتماعية المتباينة، والتي تتكامل من خلال الأدوار الاجتماعية</w:t>
      </w:r>
      <w:r w:rsidRPr="00F769C9">
        <w:rPr>
          <w:rStyle w:val="Appelnotedebasdep"/>
          <w:rFonts w:ascii="ae_AlMohanad" w:hAnsi="ae_AlMohanad" w:cs="Simplified Arabic"/>
          <w:sz w:val="32"/>
          <w:szCs w:val="32"/>
          <w:rtl/>
          <w:lang w:bidi="ar-DZ"/>
        </w:rPr>
        <w:footnoteReference w:id="15"/>
      </w:r>
      <w:r>
        <w:rPr>
          <w:rFonts w:cs="Simplified Arabic" w:hint="cs"/>
          <w:color w:val="000000"/>
          <w:sz w:val="32"/>
          <w:szCs w:val="32"/>
          <w:rtl/>
        </w:rPr>
        <w:t>.</w:t>
      </w:r>
    </w:p>
    <w:p w:rsidR="0015673D" w:rsidRPr="00EC017F" w:rsidRDefault="0015673D" w:rsidP="0015673D">
      <w:pPr>
        <w:tabs>
          <w:tab w:val="right" w:pos="281"/>
          <w:tab w:val="right" w:pos="423"/>
          <w:tab w:val="right" w:pos="565"/>
        </w:tabs>
        <w:bidi/>
        <w:spacing w:before="100" w:beforeAutospacing="1" w:after="100" w:afterAutospacing="1" w:line="324" w:lineRule="auto"/>
        <w:ind w:firstLine="567"/>
        <w:jc w:val="both"/>
        <w:rPr>
          <w:rFonts w:cs="Simplified Arabic"/>
          <w:color w:val="000000"/>
          <w:sz w:val="32"/>
          <w:szCs w:val="32"/>
          <w:rtl/>
        </w:rPr>
      </w:pPr>
      <w:r w:rsidRPr="00EC017F">
        <w:rPr>
          <w:rFonts w:cs="Simplified Arabic" w:hint="cs"/>
          <w:color w:val="000000"/>
          <w:sz w:val="32"/>
          <w:szCs w:val="32"/>
          <w:rtl/>
        </w:rPr>
        <w:t>واستنادا إلى ما سبق، فقد رّكز</w:t>
      </w:r>
      <w:r w:rsidRPr="005D0118">
        <w:rPr>
          <w:rFonts w:cs="Simplified Arabic" w:hint="cs"/>
          <w:b/>
          <w:bCs/>
          <w:color w:val="000000"/>
          <w:sz w:val="32"/>
          <w:szCs w:val="32"/>
          <w:rtl/>
        </w:rPr>
        <w:t xml:space="preserve"> راد كليف</w:t>
      </w:r>
      <w:r w:rsidRPr="00EC017F">
        <w:rPr>
          <w:rFonts w:cs="Simplified Arabic" w:hint="cs"/>
          <w:color w:val="000000"/>
          <w:sz w:val="32"/>
          <w:szCs w:val="32"/>
          <w:rtl/>
        </w:rPr>
        <w:t xml:space="preserve"> </w:t>
      </w:r>
      <w:r w:rsidRPr="005D0118">
        <w:rPr>
          <w:rFonts w:cs="Simplified Arabic" w:hint="cs"/>
          <w:b/>
          <w:bCs/>
          <w:color w:val="000000"/>
          <w:sz w:val="32"/>
          <w:szCs w:val="32"/>
          <w:rtl/>
        </w:rPr>
        <w:t>براون</w:t>
      </w:r>
      <w:r w:rsidRPr="00EC017F">
        <w:rPr>
          <w:rFonts w:cs="Simplified Arabic" w:hint="cs"/>
          <w:color w:val="000000"/>
          <w:sz w:val="32"/>
          <w:szCs w:val="32"/>
          <w:rtl/>
        </w:rPr>
        <w:t xml:space="preserve"> بصفة خاصة والوظيفيون بصفة عامة على در</w:t>
      </w:r>
      <w:r>
        <w:rPr>
          <w:rFonts w:cs="Simplified Arabic" w:hint="cs"/>
          <w:color w:val="000000"/>
          <w:sz w:val="32"/>
          <w:szCs w:val="32"/>
          <w:rtl/>
        </w:rPr>
        <w:t>ا</w:t>
      </w:r>
      <w:r w:rsidRPr="00EC017F">
        <w:rPr>
          <w:rFonts w:cs="Simplified Arabic" w:hint="cs"/>
          <w:color w:val="000000"/>
          <w:sz w:val="32"/>
          <w:szCs w:val="32"/>
          <w:rtl/>
        </w:rPr>
        <w:t>سة المجتمع واعتباره مجموعة أنساق اجتماعية تؤلف البناء الاجتماعي</w:t>
      </w:r>
      <w:r w:rsidRPr="00EC017F">
        <w:rPr>
          <w:rFonts w:cs="Simplified Arabic" w:hint="cs"/>
          <w:color w:val="000000"/>
          <w:sz w:val="32"/>
          <w:szCs w:val="32"/>
        </w:rPr>
        <w:t>.</w:t>
      </w:r>
    </w:p>
    <w:p w:rsidR="0015673D" w:rsidRDefault="0015673D" w:rsidP="0015673D">
      <w:pPr>
        <w:pStyle w:val="Paragraphedeliste"/>
        <w:numPr>
          <w:ilvl w:val="0"/>
          <w:numId w:val="4"/>
        </w:numPr>
        <w:tabs>
          <w:tab w:val="right" w:pos="281"/>
          <w:tab w:val="right" w:pos="423"/>
          <w:tab w:val="right" w:pos="565"/>
        </w:tabs>
        <w:bidi/>
        <w:spacing w:before="100" w:beforeAutospacing="1" w:after="100" w:afterAutospacing="1" w:line="324" w:lineRule="auto"/>
        <w:ind w:left="565" w:hanging="284"/>
        <w:jc w:val="both"/>
        <w:rPr>
          <w:rFonts w:cs="Simplified Arabic"/>
          <w:color w:val="000000"/>
          <w:sz w:val="32"/>
          <w:szCs w:val="32"/>
          <w:rtl/>
        </w:rPr>
      </w:pPr>
      <w:r w:rsidRPr="006D57D2">
        <w:rPr>
          <w:rFonts w:cs="Simplified Arabic" w:hint="cs"/>
          <w:b/>
          <w:bCs/>
          <w:color w:val="000000"/>
          <w:sz w:val="32"/>
          <w:szCs w:val="32"/>
          <w:rtl/>
        </w:rPr>
        <w:t>الوظيفية</w:t>
      </w:r>
      <w:r>
        <w:rPr>
          <w:rFonts w:cs="Simplified Arabic" w:hint="cs"/>
          <w:color w:val="000000"/>
          <w:sz w:val="32"/>
          <w:szCs w:val="32"/>
          <w:rtl/>
        </w:rPr>
        <w:t>:</w:t>
      </w:r>
    </w:p>
    <w:p w:rsidR="00FC2FA6" w:rsidRDefault="0015673D" w:rsidP="0015673D">
      <w:r w:rsidRPr="00EC017F">
        <w:rPr>
          <w:rFonts w:cs="Simplified Arabic" w:hint="cs"/>
          <w:color w:val="000000"/>
          <w:sz w:val="32"/>
          <w:szCs w:val="32"/>
          <w:rtl/>
        </w:rPr>
        <w:t>نظرنا إلى المماثلة التي أقامها</w:t>
      </w:r>
      <w:r w:rsidRPr="005D0118">
        <w:rPr>
          <w:rFonts w:cs="Simplified Arabic" w:hint="cs"/>
          <w:b/>
          <w:bCs/>
          <w:color w:val="000000"/>
          <w:sz w:val="32"/>
          <w:szCs w:val="32"/>
          <w:rtl/>
        </w:rPr>
        <w:t xml:space="preserve"> راد كليف</w:t>
      </w:r>
      <w:r w:rsidRPr="00EC017F">
        <w:rPr>
          <w:rFonts w:cs="Simplified Arabic" w:hint="cs"/>
          <w:color w:val="000000"/>
          <w:sz w:val="32"/>
          <w:szCs w:val="32"/>
          <w:rtl/>
        </w:rPr>
        <w:t xml:space="preserve"> </w:t>
      </w:r>
      <w:r w:rsidRPr="005D0118">
        <w:rPr>
          <w:rFonts w:cs="Simplified Arabic" w:hint="cs"/>
          <w:b/>
          <w:bCs/>
          <w:color w:val="000000"/>
          <w:sz w:val="32"/>
          <w:szCs w:val="32"/>
          <w:rtl/>
        </w:rPr>
        <w:t>براون</w:t>
      </w:r>
      <w:r w:rsidRPr="00EC017F">
        <w:rPr>
          <w:rFonts w:cs="Simplified Arabic" w:hint="cs"/>
          <w:color w:val="000000"/>
          <w:sz w:val="32"/>
          <w:szCs w:val="32"/>
          <w:rtl/>
        </w:rPr>
        <w:t xml:space="preserve"> بين الوظيفية الاجتماعية للبناء الاجتماعي، وبين الوظيفة الفسيولوجية في البناء العضوي، نجد أن التصور الوظيفي للبناء الاجتماعي مستمدا من التيار العضوي في علم الاجتماع، والذي تأثر به</w:t>
      </w:r>
      <w:r w:rsidRPr="005D0118">
        <w:rPr>
          <w:rFonts w:cs="Simplified Arabic" w:hint="cs"/>
          <w:b/>
          <w:bCs/>
          <w:color w:val="000000"/>
          <w:sz w:val="32"/>
          <w:szCs w:val="32"/>
          <w:rtl/>
        </w:rPr>
        <w:t xml:space="preserve"> راد كليف</w:t>
      </w:r>
      <w:r w:rsidRPr="007F03DE">
        <w:rPr>
          <w:rFonts w:cs="Simplified Arabic" w:hint="cs"/>
          <w:b/>
          <w:bCs/>
          <w:color w:val="000000"/>
          <w:sz w:val="32"/>
          <w:szCs w:val="32"/>
          <w:rtl/>
        </w:rPr>
        <w:t xml:space="preserve"> </w:t>
      </w:r>
      <w:r w:rsidRPr="005D0118">
        <w:rPr>
          <w:rFonts w:cs="Simplified Arabic" w:hint="cs"/>
          <w:b/>
          <w:bCs/>
          <w:color w:val="000000"/>
          <w:sz w:val="32"/>
          <w:szCs w:val="32"/>
          <w:rtl/>
        </w:rPr>
        <w:t>براون</w:t>
      </w:r>
      <w:r w:rsidRPr="00EC017F">
        <w:rPr>
          <w:rFonts w:cs="Simplified Arabic" w:hint="cs"/>
          <w:color w:val="000000"/>
          <w:sz w:val="32"/>
          <w:szCs w:val="32"/>
          <w:rtl/>
        </w:rPr>
        <w:t xml:space="preserve"> من خلال قراءاته النظرية المتعددة لأفكار </w:t>
      </w:r>
      <w:proofErr w:type="spellStart"/>
      <w:r w:rsidRPr="007F03DE">
        <w:rPr>
          <w:rFonts w:cs="Simplified Arabic" w:hint="cs"/>
          <w:b/>
          <w:bCs/>
          <w:color w:val="000000"/>
          <w:sz w:val="32"/>
          <w:szCs w:val="32"/>
          <w:rtl/>
        </w:rPr>
        <w:t>هربرت</w:t>
      </w:r>
      <w:proofErr w:type="spellEnd"/>
      <w:r w:rsidRPr="007F03DE">
        <w:rPr>
          <w:rFonts w:cs="Simplified Arabic" w:hint="cs"/>
          <w:b/>
          <w:bCs/>
          <w:color w:val="000000"/>
          <w:sz w:val="32"/>
          <w:szCs w:val="32"/>
          <w:rtl/>
        </w:rPr>
        <w:t xml:space="preserve"> سبنسر</w:t>
      </w:r>
      <w:r w:rsidRPr="00EC017F">
        <w:rPr>
          <w:rFonts w:cs="Simplified Arabic" w:hint="cs"/>
          <w:color w:val="000000"/>
          <w:sz w:val="32"/>
          <w:szCs w:val="32"/>
          <w:rtl/>
        </w:rPr>
        <w:t xml:space="preserve"> </w:t>
      </w:r>
      <w:r w:rsidRPr="007F03DE">
        <w:rPr>
          <w:rFonts w:cs="Simplified Arabic" w:hint="cs"/>
          <w:b/>
          <w:bCs/>
          <w:color w:val="000000"/>
          <w:sz w:val="32"/>
          <w:szCs w:val="32"/>
          <w:rtl/>
        </w:rPr>
        <w:t xml:space="preserve">وإميل </w:t>
      </w:r>
      <w:proofErr w:type="spellStart"/>
      <w:r w:rsidRPr="007F03DE">
        <w:rPr>
          <w:rFonts w:cs="Simplified Arabic" w:hint="cs"/>
          <w:b/>
          <w:bCs/>
          <w:color w:val="000000"/>
          <w:sz w:val="32"/>
          <w:szCs w:val="32"/>
          <w:rtl/>
        </w:rPr>
        <w:t>دوركايم</w:t>
      </w:r>
      <w:proofErr w:type="spellEnd"/>
      <w:r w:rsidRPr="00EC017F">
        <w:rPr>
          <w:rFonts w:cs="Simplified Arabic" w:hint="cs"/>
          <w:color w:val="000000"/>
          <w:sz w:val="32"/>
          <w:szCs w:val="32"/>
        </w:rPr>
        <w:t xml:space="preserve">. </w:t>
      </w:r>
      <w:r w:rsidRPr="00EC017F">
        <w:rPr>
          <w:rFonts w:cs="Simplified Arabic" w:hint="cs"/>
          <w:color w:val="000000"/>
          <w:sz w:val="32"/>
          <w:szCs w:val="32"/>
          <w:rtl/>
        </w:rPr>
        <w:t xml:space="preserve">فالدور يتحدد في ظل المعنى الذي يعطيه الفاعلون الاجتماعيون داخل </w:t>
      </w:r>
      <w:proofErr w:type="spellStart"/>
      <w:r w:rsidRPr="00EC017F">
        <w:rPr>
          <w:rFonts w:cs="Simplified Arabic" w:hint="cs"/>
          <w:color w:val="000000"/>
          <w:sz w:val="32"/>
          <w:szCs w:val="32"/>
          <w:rtl/>
        </w:rPr>
        <w:t>الأنساق</w:t>
      </w:r>
      <w:proofErr w:type="spellEnd"/>
      <w:r w:rsidRPr="00EC017F">
        <w:rPr>
          <w:rFonts w:cs="Simplified Arabic" w:hint="cs"/>
          <w:color w:val="000000"/>
          <w:sz w:val="32"/>
          <w:szCs w:val="32"/>
          <w:rtl/>
        </w:rPr>
        <w:t xml:space="preserve"> الاجتماعية. وبالتالي يصبح النسق الاجتماعي متكاملا إذا تحقق التوازن في المكانة والدور والأهداف الشخصية المرغوبة وأهداف النسق. وبما أن النسق يتميز بجملة من القيم والمعايير، فهو يضمن من </w:t>
      </w:r>
      <w:r>
        <w:rPr>
          <w:rFonts w:cs="Simplified Arabic" w:hint="cs"/>
          <w:color w:val="000000"/>
          <w:sz w:val="32"/>
          <w:szCs w:val="32"/>
          <w:rtl/>
        </w:rPr>
        <w:t>خلالها</w:t>
      </w:r>
      <w:r w:rsidRPr="00EC017F">
        <w:rPr>
          <w:rFonts w:cs="Simplified Arabic" w:hint="cs"/>
          <w:color w:val="000000"/>
          <w:sz w:val="32"/>
          <w:szCs w:val="32"/>
          <w:rtl/>
        </w:rPr>
        <w:t xml:space="preserve"> المحافظة على أنماط التفاعل ومنعها من الانحراف عن حدود النسق. لذلك، فإن وظيفة التكامل ترتبط بوظيفة المحافظة ضمن المعايير ومدى امتثال أفراد النسق لهذه المعايير، علما بأن كل نسق اجتماعي يتكيف مع المحيط الخارجي</w:t>
      </w:r>
      <w:r w:rsidRPr="00F769C9">
        <w:rPr>
          <w:rStyle w:val="Appelnotedebasdep"/>
          <w:rFonts w:ascii="ae_AlMohanad" w:hAnsi="ae_AlMohanad" w:cs="Simplified Arabic"/>
          <w:sz w:val="32"/>
          <w:szCs w:val="32"/>
          <w:rtl/>
          <w:lang w:bidi="ar-DZ"/>
        </w:rPr>
        <w:footnoteReference w:id="16"/>
      </w:r>
      <w:r w:rsidRPr="00EC017F">
        <w:rPr>
          <w:rFonts w:cs="Simplified Arabic" w:hint="cs"/>
          <w:color w:val="000000"/>
          <w:sz w:val="32"/>
          <w:szCs w:val="32"/>
          <w:rtl/>
        </w:rPr>
        <w:t>.</w:t>
      </w:r>
      <w:bookmarkStart w:id="0" w:name="_GoBack"/>
      <w:bookmarkEnd w:id="0"/>
    </w:p>
    <w:sectPr w:rsidR="00FC2FA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DF7" w:rsidRDefault="00396DF7" w:rsidP="0015673D">
      <w:pPr>
        <w:spacing w:after="0" w:line="240" w:lineRule="auto"/>
      </w:pPr>
      <w:r>
        <w:separator/>
      </w:r>
    </w:p>
  </w:endnote>
  <w:endnote w:type="continuationSeparator" w:id="0">
    <w:p w:rsidR="00396DF7" w:rsidRDefault="00396DF7" w:rsidP="00156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e_AlMohanad">
    <w:altName w:val="Times New Roman"/>
    <w:charset w:val="00"/>
    <w:family w:val="roman"/>
    <w:pitch w:val="variable"/>
    <w:sig w:usb0="00000000" w:usb1="C000204A" w:usb2="00000008" w:usb3="00000000" w:csb0="00000041" w:csb1="00000000"/>
  </w:font>
  <w:font w:name="Simplified Arabic">
    <w:altName w:val="Times New Roman"/>
    <w:panose1 w:val="02020603050405020304"/>
    <w:charset w:val="B2"/>
    <w:family w:val="auto"/>
    <w:pitch w:val="variable"/>
    <w:sig w:usb0="00002000"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DF7" w:rsidRDefault="00396DF7" w:rsidP="0015673D">
      <w:pPr>
        <w:spacing w:after="0" w:line="240" w:lineRule="auto"/>
      </w:pPr>
      <w:r>
        <w:separator/>
      </w:r>
    </w:p>
  </w:footnote>
  <w:footnote w:type="continuationSeparator" w:id="0">
    <w:p w:rsidR="00396DF7" w:rsidRDefault="00396DF7" w:rsidP="0015673D">
      <w:pPr>
        <w:spacing w:after="0" w:line="240" w:lineRule="auto"/>
      </w:pPr>
      <w:r>
        <w:continuationSeparator/>
      </w:r>
    </w:p>
  </w:footnote>
  <w:footnote w:id="1">
    <w:p w:rsidR="0015673D" w:rsidRPr="008511A1" w:rsidRDefault="0015673D" w:rsidP="0015673D">
      <w:pPr>
        <w:tabs>
          <w:tab w:val="right" w:pos="423"/>
          <w:tab w:val="right" w:pos="848"/>
        </w:tabs>
        <w:spacing w:after="0" w:line="312" w:lineRule="auto"/>
        <w:jc w:val="both"/>
        <w:rPr>
          <w:rFonts w:cs="Times New Roman"/>
          <w:color w:val="000000"/>
          <w:szCs w:val="24"/>
          <w:lang w:bidi="ku-Arab-IQ"/>
        </w:rPr>
      </w:pPr>
      <w:r w:rsidRPr="008511A1">
        <w:rPr>
          <w:rFonts w:cs="Times New Roman"/>
          <w:color w:val="000000"/>
          <w:szCs w:val="24"/>
        </w:rPr>
        <w:footnoteRef/>
      </w:r>
      <w:r w:rsidRPr="003D2FD6">
        <w:rPr>
          <w:rFonts w:cs="Times New Roman"/>
          <w:color w:val="000000"/>
          <w:szCs w:val="24"/>
        </w:rPr>
        <w:tab/>
      </w:r>
      <w:r w:rsidRPr="0025674F">
        <w:rPr>
          <w:rFonts w:cstheme="majorBidi"/>
          <w:color w:val="000000"/>
          <w:sz w:val="22"/>
        </w:rPr>
        <w:t>Charles</w:t>
      </w:r>
      <w:r w:rsidRPr="003D2FD6">
        <w:rPr>
          <w:rFonts w:cs="Times New Roman"/>
          <w:color w:val="000000"/>
          <w:szCs w:val="24"/>
        </w:rPr>
        <w:t>-</w:t>
      </w:r>
      <w:r w:rsidRPr="0025674F">
        <w:rPr>
          <w:rFonts w:cstheme="majorBidi"/>
          <w:color w:val="000000"/>
          <w:sz w:val="22"/>
        </w:rPr>
        <w:t>Henri</w:t>
      </w:r>
      <w:r w:rsidRPr="003D2FD6">
        <w:rPr>
          <w:rFonts w:cs="Times New Roman"/>
          <w:color w:val="000000"/>
          <w:szCs w:val="24"/>
        </w:rPr>
        <w:t xml:space="preserve"> </w:t>
      </w:r>
      <w:proofErr w:type="spellStart"/>
      <w:proofErr w:type="gramStart"/>
      <w:r w:rsidRPr="0025674F">
        <w:rPr>
          <w:rFonts w:cstheme="majorBidi"/>
          <w:color w:val="000000"/>
          <w:sz w:val="22"/>
        </w:rPr>
        <w:t>Favrod</w:t>
      </w:r>
      <w:proofErr w:type="spellEnd"/>
      <w:r w:rsidRPr="003D2FD6">
        <w:rPr>
          <w:rFonts w:cs="Times New Roman"/>
          <w:color w:val="000000"/>
          <w:szCs w:val="24"/>
        </w:rPr>
        <w:t>:</w:t>
      </w:r>
      <w:proofErr w:type="gramEnd"/>
      <w:r w:rsidRPr="003D2FD6">
        <w:rPr>
          <w:rFonts w:cs="Times New Roman"/>
          <w:color w:val="000000"/>
          <w:szCs w:val="24"/>
        </w:rPr>
        <w:t xml:space="preserve"> </w:t>
      </w:r>
      <w:r w:rsidRPr="0025674F">
        <w:rPr>
          <w:rFonts w:cstheme="majorBidi"/>
          <w:color w:val="000000"/>
          <w:sz w:val="22"/>
        </w:rPr>
        <w:t>L</w:t>
      </w:r>
      <w:r w:rsidRPr="003D2FD6">
        <w:rPr>
          <w:rFonts w:cs="Times New Roman"/>
          <w:color w:val="000000"/>
          <w:szCs w:val="24"/>
        </w:rPr>
        <w:t>’</w:t>
      </w:r>
      <w:r w:rsidRPr="0025674F">
        <w:rPr>
          <w:rFonts w:cstheme="majorBidi"/>
          <w:color w:val="000000"/>
          <w:sz w:val="22"/>
        </w:rPr>
        <w:t>Anthropologie</w:t>
      </w:r>
      <w:r w:rsidRPr="003D2FD6">
        <w:rPr>
          <w:rFonts w:cs="Times New Roman"/>
          <w:color w:val="000000"/>
          <w:szCs w:val="24"/>
        </w:rPr>
        <w:t xml:space="preserve">, </w:t>
      </w:r>
      <w:proofErr w:type="spellStart"/>
      <w:r w:rsidRPr="0025674F">
        <w:rPr>
          <w:rFonts w:cstheme="majorBidi"/>
          <w:color w:val="000000"/>
          <w:sz w:val="22"/>
        </w:rPr>
        <w:t>Encyclopedie</w:t>
      </w:r>
      <w:proofErr w:type="spellEnd"/>
      <w:r w:rsidRPr="003D2FD6">
        <w:rPr>
          <w:rFonts w:cs="Times New Roman"/>
          <w:color w:val="000000"/>
          <w:szCs w:val="24"/>
        </w:rPr>
        <w:t xml:space="preserve"> </w:t>
      </w:r>
      <w:r w:rsidRPr="0025674F">
        <w:rPr>
          <w:rFonts w:cstheme="majorBidi"/>
          <w:color w:val="000000"/>
          <w:sz w:val="22"/>
        </w:rPr>
        <w:t>du</w:t>
      </w:r>
      <w:r w:rsidRPr="003D2FD6">
        <w:rPr>
          <w:rFonts w:cs="Times New Roman"/>
          <w:color w:val="000000"/>
          <w:szCs w:val="24"/>
        </w:rPr>
        <w:t xml:space="preserve"> </w:t>
      </w:r>
      <w:r w:rsidRPr="0025674F">
        <w:rPr>
          <w:rFonts w:cstheme="majorBidi"/>
          <w:color w:val="000000"/>
          <w:sz w:val="22"/>
        </w:rPr>
        <w:t>monde</w:t>
      </w:r>
      <w:r w:rsidRPr="003D2FD6">
        <w:rPr>
          <w:rFonts w:cs="Times New Roman"/>
          <w:color w:val="000000"/>
          <w:szCs w:val="24"/>
        </w:rPr>
        <w:t xml:space="preserve"> </w:t>
      </w:r>
      <w:r w:rsidRPr="0025674F">
        <w:rPr>
          <w:rFonts w:cstheme="majorBidi"/>
          <w:color w:val="000000"/>
          <w:sz w:val="22"/>
        </w:rPr>
        <w:t>actuel</w:t>
      </w:r>
      <w:r w:rsidRPr="003D2FD6">
        <w:rPr>
          <w:rFonts w:cs="Times New Roman"/>
          <w:color w:val="000000"/>
          <w:szCs w:val="24"/>
        </w:rPr>
        <w:t xml:space="preserve"> (</w:t>
      </w:r>
      <w:r w:rsidRPr="0025674F">
        <w:rPr>
          <w:rFonts w:cstheme="majorBidi"/>
          <w:color w:val="000000"/>
          <w:sz w:val="22"/>
        </w:rPr>
        <w:t>E</w:t>
      </w:r>
      <w:r w:rsidRPr="003D2FD6">
        <w:rPr>
          <w:rFonts w:cs="Times New Roman"/>
          <w:color w:val="000000"/>
          <w:szCs w:val="24"/>
        </w:rPr>
        <w:t>.</w:t>
      </w:r>
      <w:r w:rsidRPr="0025674F">
        <w:rPr>
          <w:rFonts w:cstheme="majorBidi"/>
          <w:color w:val="000000"/>
          <w:sz w:val="22"/>
        </w:rPr>
        <w:t>D</w:t>
      </w:r>
      <w:r w:rsidRPr="003D2FD6">
        <w:rPr>
          <w:rFonts w:cs="Times New Roman"/>
          <w:color w:val="000000"/>
          <w:szCs w:val="24"/>
        </w:rPr>
        <w:t>.</w:t>
      </w:r>
      <w:r w:rsidRPr="0025674F">
        <w:rPr>
          <w:rFonts w:cstheme="majorBidi"/>
          <w:color w:val="000000"/>
          <w:sz w:val="22"/>
        </w:rPr>
        <w:t>M</w:t>
      </w:r>
      <w:r w:rsidRPr="003D2FD6">
        <w:rPr>
          <w:rFonts w:cs="Times New Roman"/>
          <w:color w:val="000000"/>
          <w:szCs w:val="24"/>
        </w:rPr>
        <w:t>.</w:t>
      </w:r>
      <w:r w:rsidRPr="0025674F">
        <w:rPr>
          <w:rFonts w:cstheme="majorBidi"/>
          <w:color w:val="000000"/>
          <w:sz w:val="22"/>
        </w:rPr>
        <w:t>A</w:t>
      </w:r>
      <w:r w:rsidRPr="003D2FD6">
        <w:rPr>
          <w:rFonts w:cs="Times New Roman"/>
          <w:color w:val="000000"/>
          <w:szCs w:val="24"/>
        </w:rPr>
        <w:t xml:space="preserve">), </w:t>
      </w:r>
      <w:proofErr w:type="spellStart"/>
      <w:r w:rsidRPr="0025674F">
        <w:rPr>
          <w:rFonts w:cstheme="majorBidi"/>
          <w:color w:val="000000"/>
          <w:sz w:val="22"/>
        </w:rPr>
        <w:t>coll</w:t>
      </w:r>
      <w:proofErr w:type="spellEnd"/>
      <w:r w:rsidRPr="003D2FD6">
        <w:rPr>
          <w:rFonts w:cs="Times New Roman"/>
          <w:color w:val="000000"/>
          <w:szCs w:val="24"/>
        </w:rPr>
        <w:t xml:space="preserve">, </w:t>
      </w:r>
      <w:proofErr w:type="spellStart"/>
      <w:r w:rsidRPr="0025674F">
        <w:rPr>
          <w:rFonts w:cstheme="majorBidi"/>
          <w:color w:val="000000"/>
          <w:sz w:val="22"/>
        </w:rPr>
        <w:t>lior</w:t>
      </w:r>
      <w:proofErr w:type="spellEnd"/>
      <w:r w:rsidRPr="003D2FD6">
        <w:rPr>
          <w:rFonts w:cs="Times New Roman"/>
          <w:color w:val="000000"/>
          <w:szCs w:val="24"/>
        </w:rPr>
        <w:t xml:space="preserve"> </w:t>
      </w:r>
      <w:r w:rsidRPr="0025674F">
        <w:rPr>
          <w:rFonts w:cstheme="majorBidi"/>
          <w:color w:val="000000"/>
          <w:sz w:val="22"/>
        </w:rPr>
        <w:t>de</w:t>
      </w:r>
      <w:r w:rsidRPr="003D2FD6">
        <w:rPr>
          <w:rFonts w:cs="Times New Roman"/>
          <w:color w:val="000000"/>
          <w:szCs w:val="24"/>
        </w:rPr>
        <w:t xml:space="preserve"> </w:t>
      </w:r>
      <w:r w:rsidRPr="0025674F">
        <w:rPr>
          <w:rFonts w:cstheme="majorBidi"/>
          <w:color w:val="000000"/>
          <w:sz w:val="22"/>
        </w:rPr>
        <w:t>poche</w:t>
      </w:r>
      <w:r w:rsidRPr="003D2FD6">
        <w:rPr>
          <w:rFonts w:cs="Times New Roman"/>
          <w:color w:val="000000"/>
          <w:szCs w:val="24"/>
        </w:rPr>
        <w:t xml:space="preserve">, </w:t>
      </w:r>
      <w:r w:rsidRPr="0025674F">
        <w:rPr>
          <w:rFonts w:cstheme="majorBidi"/>
          <w:color w:val="000000"/>
          <w:sz w:val="22"/>
        </w:rPr>
        <w:t>Paris</w:t>
      </w:r>
      <w:r w:rsidRPr="003D2FD6">
        <w:rPr>
          <w:rFonts w:cs="Times New Roman"/>
          <w:color w:val="000000"/>
          <w:szCs w:val="24"/>
        </w:rPr>
        <w:t>-</w:t>
      </w:r>
      <w:r w:rsidRPr="0025674F">
        <w:rPr>
          <w:rFonts w:cstheme="majorBidi"/>
          <w:color w:val="000000"/>
          <w:sz w:val="22"/>
        </w:rPr>
        <w:t>France</w:t>
      </w:r>
      <w:r w:rsidRPr="003D2FD6">
        <w:rPr>
          <w:rFonts w:cs="Times New Roman"/>
          <w:color w:val="000000"/>
          <w:szCs w:val="24"/>
        </w:rPr>
        <w:t xml:space="preserve">, </w:t>
      </w:r>
      <w:r w:rsidRPr="00E732F0">
        <w:rPr>
          <w:rFonts w:cs="Times New Roman"/>
          <w:color w:val="000000"/>
          <w:sz w:val="22"/>
        </w:rPr>
        <w:t>1977</w:t>
      </w:r>
      <w:r>
        <w:rPr>
          <w:rFonts w:cs="Times New Roman"/>
          <w:color w:val="000000"/>
          <w:szCs w:val="24"/>
        </w:rPr>
        <w:t xml:space="preserve"> , </w:t>
      </w:r>
      <w:r w:rsidRPr="0025674F">
        <w:rPr>
          <w:rFonts w:cstheme="majorBidi"/>
          <w:color w:val="000000"/>
          <w:sz w:val="22"/>
        </w:rPr>
        <w:t>p</w:t>
      </w:r>
      <w:r w:rsidRPr="00E732F0">
        <w:rPr>
          <w:rFonts w:cs="Times New Roman"/>
          <w:color w:val="000000"/>
          <w:sz w:val="22"/>
        </w:rPr>
        <w:t>106</w:t>
      </w:r>
      <w:r>
        <w:rPr>
          <w:rFonts w:cs="Times New Roman"/>
          <w:color w:val="000000"/>
          <w:szCs w:val="24"/>
        </w:rPr>
        <w:t>.</w:t>
      </w:r>
      <w:r>
        <w:rPr>
          <w:rFonts w:cs="Times New Roman" w:hint="cs"/>
          <w:color w:val="000000"/>
          <w:szCs w:val="24"/>
          <w:rtl/>
        </w:rPr>
        <w:t xml:space="preserve"> </w:t>
      </w:r>
    </w:p>
  </w:footnote>
  <w:footnote w:id="2">
    <w:p w:rsidR="0015673D" w:rsidRPr="008511A1" w:rsidRDefault="0015673D" w:rsidP="0015673D">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C84FE5">
        <w:rPr>
          <w:rFonts w:cs="Times New Roman"/>
          <w:color w:val="000000"/>
          <w:szCs w:val="24"/>
          <w:rtl/>
        </w:rPr>
        <w:tab/>
        <w:t xml:space="preserve">محمد الخطيب، </w:t>
      </w:r>
      <w:r w:rsidRPr="00C84FE5">
        <w:rPr>
          <w:rFonts w:cs="Times New Roman"/>
          <w:b/>
          <w:bCs/>
          <w:color w:val="000000"/>
          <w:szCs w:val="24"/>
          <w:rtl/>
        </w:rPr>
        <w:t>الأنثروبولوجيا الاجتماعية</w:t>
      </w:r>
      <w:r w:rsidRPr="00C84FE5">
        <w:rPr>
          <w:rFonts w:cs="Times New Roman"/>
          <w:color w:val="000000"/>
          <w:szCs w:val="24"/>
          <w:rtl/>
        </w:rPr>
        <w:t>، ط 2، منشورات دار علاء الدين للنشر والت</w:t>
      </w:r>
      <w:r>
        <w:rPr>
          <w:rFonts w:cs="Times New Roman"/>
          <w:color w:val="000000"/>
          <w:szCs w:val="24"/>
          <w:rtl/>
        </w:rPr>
        <w:t>وزيع والترجمة، دمشق-سوريا، 2008</w:t>
      </w:r>
      <w:r w:rsidRPr="00DD2599">
        <w:rPr>
          <w:rFonts w:cs="Times New Roman"/>
          <w:color w:val="000000"/>
          <w:szCs w:val="24"/>
          <w:rtl/>
        </w:rPr>
        <w:tab/>
      </w:r>
      <w:r>
        <w:rPr>
          <w:rFonts w:cs="Times New Roman" w:hint="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52، 53.</w:t>
      </w:r>
    </w:p>
  </w:footnote>
  <w:footnote w:id="3">
    <w:p w:rsidR="0015673D" w:rsidRPr="008511A1" w:rsidRDefault="0015673D" w:rsidP="0015673D">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C84FE5">
        <w:rPr>
          <w:rFonts w:cs="Times New Roman"/>
          <w:color w:val="000000"/>
          <w:szCs w:val="24"/>
          <w:rtl/>
        </w:rPr>
        <w:tab/>
      </w:r>
      <w:r>
        <w:rPr>
          <w:rFonts w:cs="Times New Roman" w:hint="cs"/>
          <w:color w:val="000000"/>
          <w:szCs w:val="24"/>
          <w:rtl/>
        </w:rPr>
        <w:t xml:space="preserve">جان </w:t>
      </w:r>
      <w:proofErr w:type="spellStart"/>
      <w:r>
        <w:rPr>
          <w:rFonts w:cs="Times New Roman" w:hint="cs"/>
          <w:color w:val="000000"/>
          <w:szCs w:val="24"/>
          <w:rtl/>
        </w:rPr>
        <w:t>فرونسوا</w:t>
      </w:r>
      <w:proofErr w:type="spellEnd"/>
      <w:r>
        <w:rPr>
          <w:rFonts w:cs="Times New Roman" w:hint="cs"/>
          <w:color w:val="000000"/>
          <w:szCs w:val="24"/>
          <w:rtl/>
        </w:rPr>
        <w:t xml:space="preserve"> دورتيه، </w:t>
      </w:r>
      <w:r w:rsidRPr="008D0198">
        <w:rPr>
          <w:rFonts w:cs="Times New Roman" w:hint="cs"/>
          <w:b/>
          <w:bCs/>
          <w:color w:val="000000"/>
          <w:szCs w:val="24"/>
          <w:rtl/>
        </w:rPr>
        <w:t>مرجع سابق</w:t>
      </w:r>
      <w:r>
        <w:rPr>
          <w:rFonts w:cs="Times New Roman" w:hint="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583.</w:t>
      </w:r>
    </w:p>
  </w:footnote>
  <w:footnote w:id="4">
    <w:p w:rsidR="0015673D" w:rsidRPr="008511A1" w:rsidRDefault="0015673D" w:rsidP="0015673D">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8D0198">
        <w:rPr>
          <w:rFonts w:cs="Times New Roman"/>
          <w:color w:val="000000"/>
          <w:szCs w:val="24"/>
          <w:rtl/>
        </w:rPr>
        <w:tab/>
      </w:r>
      <w:proofErr w:type="spellStart"/>
      <w:r w:rsidRPr="008D0198">
        <w:rPr>
          <w:rFonts w:cs="Times New Roman"/>
          <w:color w:val="000000"/>
          <w:szCs w:val="24"/>
          <w:rtl/>
        </w:rPr>
        <w:t>إيفانز</w:t>
      </w:r>
      <w:proofErr w:type="spellEnd"/>
      <w:r w:rsidRPr="008D0198">
        <w:rPr>
          <w:rFonts w:cs="Times New Roman"/>
          <w:color w:val="000000"/>
          <w:szCs w:val="24"/>
          <w:rtl/>
        </w:rPr>
        <w:t xml:space="preserve"> بريتشارد، </w:t>
      </w:r>
      <w:r w:rsidRPr="008D0198">
        <w:rPr>
          <w:rFonts w:cs="Times New Roman"/>
          <w:b/>
          <w:bCs/>
          <w:color w:val="000000"/>
          <w:szCs w:val="24"/>
          <w:rtl/>
        </w:rPr>
        <w:t>الأناسة المجتمعية -ديانة البدائيين في نظريات الأناسين-</w:t>
      </w:r>
      <w:r w:rsidRPr="008D0198">
        <w:rPr>
          <w:rFonts w:cs="Times New Roman"/>
          <w:color w:val="000000"/>
          <w:szCs w:val="24"/>
          <w:rtl/>
        </w:rPr>
        <w:t>، ترجمة حسن قبيسي، دار الحداثة للطباعة وال</w:t>
      </w:r>
      <w:r>
        <w:rPr>
          <w:rFonts w:cs="Times New Roman"/>
          <w:color w:val="000000"/>
          <w:szCs w:val="24"/>
          <w:rtl/>
        </w:rPr>
        <w:t xml:space="preserve">نشر، </w:t>
      </w:r>
      <w:proofErr w:type="gramStart"/>
      <w:r>
        <w:rPr>
          <w:rFonts w:cs="Times New Roman"/>
          <w:color w:val="000000"/>
          <w:szCs w:val="24"/>
          <w:rtl/>
        </w:rPr>
        <w:t>بيروت- لبنان</w:t>
      </w:r>
      <w:proofErr w:type="gramEnd"/>
      <w:r>
        <w:rPr>
          <w:rFonts w:cs="Times New Roman"/>
          <w:color w:val="000000"/>
          <w:szCs w:val="24"/>
          <w:rtl/>
        </w:rPr>
        <w:t>، 1986</w:t>
      </w:r>
      <w:r>
        <w:rPr>
          <w:rFonts w:cs="Times New Roman" w:hint="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279.</w:t>
      </w:r>
    </w:p>
  </w:footnote>
  <w:footnote w:id="5">
    <w:p w:rsidR="0015673D" w:rsidRPr="008511A1" w:rsidRDefault="0015673D" w:rsidP="0015673D">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C84FE5">
        <w:rPr>
          <w:rFonts w:cs="Times New Roman"/>
          <w:color w:val="000000"/>
          <w:szCs w:val="24"/>
          <w:rtl/>
        </w:rPr>
        <w:tab/>
      </w:r>
      <w:r>
        <w:rPr>
          <w:rFonts w:cs="Times New Roman" w:hint="cs"/>
          <w:color w:val="000000"/>
          <w:szCs w:val="24"/>
          <w:rtl/>
        </w:rPr>
        <w:t xml:space="preserve">جان </w:t>
      </w:r>
      <w:proofErr w:type="spellStart"/>
      <w:r>
        <w:rPr>
          <w:rFonts w:cs="Times New Roman" w:hint="cs"/>
          <w:color w:val="000000"/>
          <w:szCs w:val="24"/>
          <w:rtl/>
        </w:rPr>
        <w:t>فرونسوا</w:t>
      </w:r>
      <w:proofErr w:type="spellEnd"/>
      <w:r>
        <w:rPr>
          <w:rFonts w:cs="Times New Roman" w:hint="cs"/>
          <w:color w:val="000000"/>
          <w:szCs w:val="24"/>
          <w:rtl/>
        </w:rPr>
        <w:t xml:space="preserve"> دورتيه، </w:t>
      </w:r>
      <w:r w:rsidRPr="008D0198">
        <w:rPr>
          <w:rFonts w:cs="Times New Roman" w:hint="cs"/>
          <w:b/>
          <w:bCs/>
          <w:color w:val="000000"/>
          <w:szCs w:val="24"/>
          <w:rtl/>
        </w:rPr>
        <w:t>مرجع سابق</w:t>
      </w:r>
      <w:r>
        <w:rPr>
          <w:rFonts w:cs="Times New Roman" w:hint="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955، 956.</w:t>
      </w:r>
    </w:p>
  </w:footnote>
  <w:footnote w:id="6">
    <w:p w:rsidR="0015673D" w:rsidRPr="008511A1" w:rsidRDefault="0015673D" w:rsidP="0015673D">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8F3440">
        <w:rPr>
          <w:rFonts w:cs="Times New Roman"/>
          <w:color w:val="000000"/>
          <w:szCs w:val="24"/>
          <w:rtl/>
        </w:rPr>
        <w:tab/>
        <w:t>عدنان أحمد مسلم، ا</w:t>
      </w:r>
      <w:r w:rsidRPr="008F3440">
        <w:rPr>
          <w:rFonts w:cs="Times New Roman"/>
          <w:b/>
          <w:bCs/>
          <w:color w:val="000000"/>
          <w:szCs w:val="24"/>
          <w:rtl/>
        </w:rPr>
        <w:t>لأنثروبولوجيا</w:t>
      </w:r>
      <w:r w:rsidRPr="008F3440">
        <w:rPr>
          <w:rFonts w:cs="Times New Roman"/>
          <w:color w:val="000000"/>
          <w:szCs w:val="24"/>
          <w:rtl/>
        </w:rPr>
        <w:t>، منشو</w:t>
      </w:r>
      <w:r>
        <w:rPr>
          <w:rFonts w:cs="Times New Roman"/>
          <w:color w:val="000000"/>
          <w:szCs w:val="24"/>
          <w:rtl/>
        </w:rPr>
        <w:t>رات جامعة دمشق-سوريا، 1992-1993</w:t>
      </w:r>
      <w:r>
        <w:rPr>
          <w:rFonts w:cs="Times New Roman" w:hint="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92، 93.</w:t>
      </w:r>
    </w:p>
  </w:footnote>
  <w:footnote w:id="7">
    <w:p w:rsidR="0015673D" w:rsidRPr="008511A1" w:rsidRDefault="0015673D" w:rsidP="0015673D">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422109">
        <w:rPr>
          <w:rFonts w:cs="Times New Roman"/>
          <w:color w:val="000000"/>
          <w:szCs w:val="24"/>
          <w:rtl/>
        </w:rPr>
        <w:tab/>
        <w:t xml:space="preserve">علي عبد الله </w:t>
      </w:r>
      <w:proofErr w:type="spellStart"/>
      <w:r w:rsidRPr="00422109">
        <w:rPr>
          <w:rFonts w:cs="Times New Roman"/>
          <w:color w:val="000000"/>
          <w:szCs w:val="24"/>
          <w:rtl/>
        </w:rPr>
        <w:t>الجباوي</w:t>
      </w:r>
      <w:proofErr w:type="spellEnd"/>
      <w:r w:rsidRPr="00422109">
        <w:rPr>
          <w:rFonts w:cs="Times New Roman"/>
          <w:color w:val="000000"/>
          <w:szCs w:val="24"/>
          <w:rtl/>
        </w:rPr>
        <w:t xml:space="preserve">، </w:t>
      </w:r>
      <w:r w:rsidRPr="00422109">
        <w:rPr>
          <w:rFonts w:cs="Times New Roman"/>
          <w:b/>
          <w:bCs/>
          <w:color w:val="000000"/>
          <w:szCs w:val="24"/>
          <w:rtl/>
        </w:rPr>
        <w:t>علم خصائص الشعوب-علم الأقوام</w:t>
      </w:r>
      <w:r>
        <w:rPr>
          <w:rFonts w:cs="Times New Roman" w:hint="cs"/>
          <w:color w:val="000000"/>
          <w:szCs w:val="24"/>
          <w:rtl/>
        </w:rPr>
        <w:t xml:space="preserve">، </w:t>
      </w:r>
      <w:r w:rsidRPr="008D0198">
        <w:rPr>
          <w:rFonts w:cs="Times New Roman" w:hint="cs"/>
          <w:b/>
          <w:bCs/>
          <w:color w:val="000000"/>
          <w:szCs w:val="24"/>
          <w:rtl/>
        </w:rPr>
        <w:t>مرجع سابق</w:t>
      </w:r>
      <w:r>
        <w:rPr>
          <w:rFonts w:cs="Times New Roman" w:hint="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349، 350.</w:t>
      </w:r>
    </w:p>
  </w:footnote>
  <w:footnote w:id="8">
    <w:p w:rsidR="0015673D" w:rsidRPr="008511A1" w:rsidRDefault="0015673D" w:rsidP="0015673D">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422109">
        <w:rPr>
          <w:rFonts w:cs="Times New Roman"/>
          <w:color w:val="000000"/>
          <w:szCs w:val="24"/>
          <w:rtl/>
        </w:rPr>
        <w:tab/>
      </w:r>
      <w:r>
        <w:rPr>
          <w:rFonts w:cs="Times New Roman" w:hint="cs"/>
          <w:color w:val="000000"/>
          <w:szCs w:val="24"/>
          <w:rtl/>
        </w:rPr>
        <w:t xml:space="preserve">محمد رياض، </w:t>
      </w:r>
      <w:r w:rsidRPr="008D0198">
        <w:rPr>
          <w:rFonts w:cs="Times New Roman" w:hint="cs"/>
          <w:b/>
          <w:bCs/>
          <w:color w:val="000000"/>
          <w:szCs w:val="24"/>
          <w:rtl/>
        </w:rPr>
        <w:t>مرجع سابق</w:t>
      </w:r>
      <w:r>
        <w:rPr>
          <w:rFonts w:cs="Times New Roman" w:hint="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275.</w:t>
      </w:r>
    </w:p>
  </w:footnote>
  <w:footnote w:id="9">
    <w:p w:rsidR="0015673D" w:rsidRPr="008511A1" w:rsidRDefault="0015673D" w:rsidP="0015673D">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422109">
        <w:rPr>
          <w:rFonts w:cs="Times New Roman"/>
          <w:color w:val="000000"/>
          <w:szCs w:val="24"/>
          <w:rtl/>
        </w:rPr>
        <w:tab/>
        <w:t xml:space="preserve">بيار </w:t>
      </w:r>
      <w:proofErr w:type="spellStart"/>
      <w:r w:rsidRPr="00422109">
        <w:rPr>
          <w:rFonts w:cs="Times New Roman"/>
          <w:color w:val="000000"/>
          <w:szCs w:val="24"/>
          <w:rtl/>
        </w:rPr>
        <w:t>بونت</w:t>
      </w:r>
      <w:proofErr w:type="spellEnd"/>
      <w:r w:rsidRPr="00422109">
        <w:rPr>
          <w:rFonts w:cs="Times New Roman"/>
          <w:color w:val="000000"/>
          <w:szCs w:val="24"/>
          <w:rtl/>
        </w:rPr>
        <w:t xml:space="preserve"> وميشال إيزار، </w:t>
      </w:r>
      <w:r w:rsidRPr="00422109">
        <w:rPr>
          <w:rFonts w:cs="Times New Roman"/>
          <w:b/>
          <w:bCs/>
          <w:color w:val="000000"/>
          <w:szCs w:val="24"/>
          <w:rtl/>
        </w:rPr>
        <w:t xml:space="preserve">معجم </w:t>
      </w:r>
      <w:proofErr w:type="spellStart"/>
      <w:r w:rsidRPr="00422109">
        <w:rPr>
          <w:rFonts w:cs="Times New Roman"/>
          <w:b/>
          <w:bCs/>
          <w:color w:val="000000"/>
          <w:szCs w:val="24"/>
          <w:rtl/>
        </w:rPr>
        <w:t>الإثنولوجيا</w:t>
      </w:r>
      <w:proofErr w:type="spellEnd"/>
      <w:r w:rsidRPr="00422109">
        <w:rPr>
          <w:rFonts w:cs="Times New Roman"/>
          <w:b/>
          <w:bCs/>
          <w:color w:val="000000"/>
          <w:szCs w:val="24"/>
          <w:rtl/>
        </w:rPr>
        <w:t xml:space="preserve"> والأنثروبولوجيا</w:t>
      </w:r>
      <w:r w:rsidRPr="00422109">
        <w:rPr>
          <w:rFonts w:cs="Times New Roman"/>
          <w:color w:val="000000"/>
          <w:szCs w:val="24"/>
          <w:rtl/>
        </w:rPr>
        <w:t>، ترجمة مصباح الصمد، المؤسسة الجامعية للدراسات وال</w:t>
      </w:r>
      <w:r>
        <w:rPr>
          <w:rFonts w:cs="Times New Roman"/>
          <w:color w:val="000000"/>
          <w:szCs w:val="24"/>
          <w:rtl/>
        </w:rPr>
        <w:t>نشر والتوزيع، بيروت-لبنان، 2006</w:t>
      </w:r>
      <w:r>
        <w:rPr>
          <w:rFonts w:cs="Times New Roman" w:hint="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497.</w:t>
      </w:r>
    </w:p>
  </w:footnote>
  <w:footnote w:id="10">
    <w:p w:rsidR="0015673D" w:rsidRPr="008511A1" w:rsidRDefault="0015673D" w:rsidP="0015673D">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حسين فهيم، </w:t>
      </w:r>
      <w:r w:rsidRPr="00AB1740">
        <w:rPr>
          <w:rFonts w:cs="Times New Roman" w:hint="cs"/>
          <w:b/>
          <w:bCs/>
          <w:color w:val="000000"/>
          <w:szCs w:val="24"/>
          <w:rtl/>
        </w:rPr>
        <w:t>مرجع سابق</w:t>
      </w:r>
      <w:r>
        <w:rPr>
          <w:rFonts w:cs="Times New Roman" w:hint="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167، 168.</w:t>
      </w:r>
    </w:p>
  </w:footnote>
  <w:footnote w:id="11">
    <w:p w:rsidR="0015673D" w:rsidRPr="008511A1" w:rsidRDefault="0015673D" w:rsidP="0015673D">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حسن شحاتة سعفان، </w:t>
      </w:r>
      <w:r w:rsidRPr="00AB1740">
        <w:rPr>
          <w:rFonts w:cs="Times New Roman" w:hint="cs"/>
          <w:b/>
          <w:bCs/>
          <w:color w:val="000000"/>
          <w:szCs w:val="24"/>
          <w:rtl/>
        </w:rPr>
        <w:t>مرجع سابق</w:t>
      </w:r>
      <w:r>
        <w:rPr>
          <w:rFonts w:cs="Times New Roman" w:hint="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126.</w:t>
      </w:r>
    </w:p>
  </w:footnote>
  <w:footnote w:id="12">
    <w:p w:rsidR="0015673D" w:rsidRPr="008511A1" w:rsidRDefault="0015673D" w:rsidP="0015673D">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422109">
        <w:rPr>
          <w:rFonts w:cs="Times New Roman"/>
          <w:color w:val="000000"/>
          <w:szCs w:val="24"/>
          <w:rtl/>
        </w:rPr>
        <w:tab/>
      </w:r>
      <w:r>
        <w:rPr>
          <w:rFonts w:cs="Times New Roman" w:hint="cs"/>
          <w:color w:val="000000"/>
          <w:szCs w:val="24"/>
          <w:rtl/>
        </w:rPr>
        <w:t xml:space="preserve">جمال معتوق، </w:t>
      </w:r>
      <w:r w:rsidRPr="001B3203">
        <w:rPr>
          <w:rFonts w:cs="Times New Roman" w:hint="cs"/>
          <w:b/>
          <w:bCs/>
          <w:color w:val="000000"/>
          <w:szCs w:val="24"/>
          <w:rtl/>
        </w:rPr>
        <w:t>مرجع سابق</w:t>
      </w:r>
      <w:r>
        <w:rPr>
          <w:rFonts w:cs="Times New Roman" w:hint="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349، 350.</w:t>
      </w:r>
    </w:p>
  </w:footnote>
  <w:footnote w:id="13">
    <w:p w:rsidR="0015673D" w:rsidRPr="008511A1" w:rsidRDefault="0015673D" w:rsidP="0015673D">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422109">
        <w:rPr>
          <w:rFonts w:cs="Times New Roman"/>
          <w:color w:val="000000"/>
          <w:szCs w:val="24"/>
          <w:rtl/>
        </w:rPr>
        <w:tab/>
      </w:r>
      <w:r>
        <w:rPr>
          <w:rFonts w:cs="Times New Roman" w:hint="cs"/>
          <w:color w:val="000000"/>
          <w:szCs w:val="24"/>
          <w:rtl/>
        </w:rPr>
        <w:t xml:space="preserve">جمال معتوق، </w:t>
      </w:r>
      <w:r w:rsidRPr="001B3203">
        <w:rPr>
          <w:rFonts w:cs="Times New Roman" w:hint="cs"/>
          <w:b/>
          <w:bCs/>
          <w:color w:val="000000"/>
          <w:szCs w:val="24"/>
          <w:rtl/>
        </w:rPr>
        <w:t>مرجع سابق</w:t>
      </w:r>
      <w:r>
        <w:rPr>
          <w:rFonts w:cs="Times New Roman" w:hint="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211، 212.</w:t>
      </w:r>
    </w:p>
  </w:footnote>
  <w:footnote w:id="14">
    <w:p w:rsidR="0015673D" w:rsidRPr="008511A1" w:rsidRDefault="0015673D" w:rsidP="0015673D">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422109">
        <w:rPr>
          <w:rFonts w:cs="Times New Roman"/>
          <w:color w:val="000000"/>
          <w:szCs w:val="24"/>
          <w:rtl/>
        </w:rPr>
        <w:tab/>
      </w:r>
      <w:r>
        <w:rPr>
          <w:rFonts w:cs="Times New Roman" w:hint="cs"/>
          <w:color w:val="000000"/>
          <w:szCs w:val="24"/>
          <w:rtl/>
        </w:rPr>
        <w:t xml:space="preserve">جمال معتوق، </w:t>
      </w:r>
      <w:r w:rsidRPr="00C201EB">
        <w:rPr>
          <w:rFonts w:cs="Times New Roman" w:hint="cs"/>
          <w:b/>
          <w:bCs/>
          <w:color w:val="000000"/>
          <w:szCs w:val="24"/>
          <w:rtl/>
        </w:rPr>
        <w:t>مرجع سابق</w:t>
      </w:r>
      <w:r>
        <w:rPr>
          <w:rFonts w:cs="Times New Roman" w:hint="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211، 212.</w:t>
      </w:r>
    </w:p>
  </w:footnote>
  <w:footnote w:id="15">
    <w:p w:rsidR="0015673D" w:rsidRPr="008511A1" w:rsidRDefault="0015673D" w:rsidP="0015673D">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C201EB">
        <w:rPr>
          <w:rFonts w:cs="Times New Roman"/>
          <w:color w:val="000000"/>
          <w:szCs w:val="24"/>
          <w:rtl/>
        </w:rPr>
        <w:tab/>
        <w:t xml:space="preserve">أحمد أبو زيد، </w:t>
      </w:r>
      <w:r w:rsidRPr="00C201EB">
        <w:rPr>
          <w:rFonts w:cs="Times New Roman"/>
          <w:b/>
          <w:bCs/>
          <w:color w:val="000000"/>
          <w:szCs w:val="24"/>
          <w:rtl/>
        </w:rPr>
        <w:t>البناء الاجتماعي-مدخل لدراسة المجتمع-</w:t>
      </w:r>
      <w:r w:rsidRPr="00C201EB">
        <w:rPr>
          <w:rFonts w:cs="Times New Roman"/>
          <w:color w:val="000000"/>
          <w:szCs w:val="24"/>
          <w:rtl/>
        </w:rPr>
        <w:t>، ج</w:t>
      </w:r>
      <w:proofErr w:type="gramStart"/>
      <w:r w:rsidRPr="00C201EB">
        <w:rPr>
          <w:rFonts w:cs="Times New Roman"/>
          <w:color w:val="000000"/>
          <w:szCs w:val="24"/>
          <w:rtl/>
        </w:rPr>
        <w:t>6،الدار</w:t>
      </w:r>
      <w:proofErr w:type="gramEnd"/>
      <w:r w:rsidRPr="00C201EB">
        <w:rPr>
          <w:rFonts w:cs="Times New Roman"/>
          <w:color w:val="000000"/>
          <w:szCs w:val="24"/>
          <w:rtl/>
        </w:rPr>
        <w:t xml:space="preserve"> القومية لل</w:t>
      </w:r>
      <w:r>
        <w:rPr>
          <w:rFonts w:cs="Times New Roman"/>
          <w:color w:val="000000"/>
          <w:szCs w:val="24"/>
          <w:rtl/>
        </w:rPr>
        <w:t>طباعة والنشر، القاهرة-مصر، 1965</w:t>
      </w:r>
      <w:r>
        <w:rPr>
          <w:rFonts w:cs="Times New Roman" w:hint="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25.</w:t>
      </w:r>
    </w:p>
  </w:footnote>
  <w:footnote w:id="16">
    <w:p w:rsidR="0015673D" w:rsidRPr="008511A1" w:rsidRDefault="0015673D" w:rsidP="0015673D">
      <w:pPr>
        <w:tabs>
          <w:tab w:val="right" w:pos="423"/>
          <w:tab w:val="right" w:pos="848"/>
        </w:tabs>
        <w:bidi/>
        <w:spacing w:after="0" w:line="312" w:lineRule="auto"/>
        <w:jc w:val="both"/>
        <w:rPr>
          <w:rFonts w:cs="Times New Roman"/>
          <w:color w:val="000000"/>
          <w:szCs w:val="24"/>
          <w:rtl/>
        </w:rPr>
      </w:pPr>
      <w:r w:rsidRPr="00461945">
        <w:rPr>
          <w:rFonts w:cs="Times New Roman"/>
          <w:b/>
          <w:bCs/>
          <w:color w:val="000000"/>
          <w:szCs w:val="24"/>
        </w:rPr>
        <w:footnoteRef/>
      </w:r>
      <w:r w:rsidRPr="00461945">
        <w:rPr>
          <w:rFonts w:cs="Times New Roman"/>
          <w:b/>
          <w:bCs/>
          <w:color w:val="000000"/>
          <w:szCs w:val="24"/>
          <w:rtl/>
        </w:rPr>
        <w:t>-</w:t>
      </w:r>
      <w:r w:rsidRPr="00461945">
        <w:rPr>
          <w:rFonts w:cs="Times New Roman" w:hint="cs"/>
          <w:b/>
          <w:bCs/>
          <w:color w:val="000000"/>
          <w:szCs w:val="24"/>
          <w:rtl/>
        </w:rPr>
        <w:t xml:space="preserve"> </w:t>
      </w:r>
      <w:r w:rsidRPr="00461945">
        <w:rPr>
          <w:rFonts w:cs="Times New Roman"/>
          <w:b/>
          <w:bCs/>
          <w:color w:val="000000"/>
          <w:szCs w:val="24"/>
          <w:rtl/>
        </w:rPr>
        <w:tab/>
      </w:r>
      <w:r w:rsidRPr="00461945">
        <w:rPr>
          <w:rFonts w:cs="Times New Roman"/>
          <w:color w:val="000000"/>
          <w:szCs w:val="24"/>
          <w:rtl/>
        </w:rPr>
        <w:t xml:space="preserve">فوزية </w:t>
      </w:r>
      <w:proofErr w:type="spellStart"/>
      <w:r w:rsidRPr="00461945">
        <w:rPr>
          <w:rFonts w:cs="Times New Roman"/>
          <w:color w:val="000000"/>
          <w:szCs w:val="24"/>
          <w:rtl/>
        </w:rPr>
        <w:t>زنقوفي</w:t>
      </w:r>
      <w:proofErr w:type="spellEnd"/>
      <w:r w:rsidRPr="00461945">
        <w:rPr>
          <w:rFonts w:cs="Times New Roman"/>
          <w:color w:val="000000"/>
          <w:szCs w:val="24"/>
          <w:rtl/>
        </w:rPr>
        <w:t>،</w:t>
      </w:r>
      <w:r w:rsidRPr="00461945">
        <w:rPr>
          <w:rFonts w:cs="Times New Roman"/>
          <w:b/>
          <w:bCs/>
          <w:color w:val="000000"/>
          <w:szCs w:val="24"/>
          <w:rtl/>
        </w:rPr>
        <w:t xml:space="preserve"> مطبوعة بيداغوجية في مقياس علم اجتماع المؤسسات موجهة لطلبة السنة الثالثة ليسانس علم الاجتماع (ل م د</w:t>
      </w:r>
      <w:proofErr w:type="gramStart"/>
      <w:r w:rsidRPr="00461945">
        <w:rPr>
          <w:rFonts w:cs="Times New Roman"/>
          <w:b/>
          <w:bCs/>
          <w:color w:val="000000"/>
          <w:szCs w:val="24"/>
          <w:rtl/>
        </w:rPr>
        <w:t>)</w:t>
      </w:r>
      <w:r w:rsidRPr="00461945">
        <w:rPr>
          <w:rFonts w:cs="Times New Roman"/>
          <w:color w:val="000000"/>
          <w:szCs w:val="24"/>
          <w:rtl/>
        </w:rPr>
        <w:t xml:space="preserve"> ،</w:t>
      </w:r>
      <w:proofErr w:type="gramEnd"/>
      <w:r w:rsidRPr="00461945">
        <w:rPr>
          <w:rFonts w:cs="Times New Roman"/>
          <w:color w:val="000000"/>
          <w:szCs w:val="24"/>
          <w:rtl/>
        </w:rPr>
        <w:t xml:space="preserve"> جامعة 08 ما</w:t>
      </w:r>
      <w:r>
        <w:rPr>
          <w:rFonts w:cs="Times New Roman"/>
          <w:color w:val="000000"/>
          <w:szCs w:val="24"/>
          <w:rtl/>
        </w:rPr>
        <w:t>ي1945، قالمة-الجزائر، 2020-2021</w:t>
      </w:r>
      <w:r>
        <w:rPr>
          <w:rFonts w:cs="Times New Roman" w:hint="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77.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560DC"/>
    <w:multiLevelType w:val="hybridMultilevel"/>
    <w:tmpl w:val="38269638"/>
    <w:lvl w:ilvl="0" w:tplc="74A6735C">
      <w:start w:val="1"/>
      <w:numFmt w:val="decimal"/>
      <w:lvlText w:val="%1-"/>
      <w:lvlJc w:val="left"/>
      <w:pPr>
        <w:ind w:left="927" w:hanging="360"/>
      </w:pPr>
      <w:rPr>
        <w:rFonts w:asciiTheme="majorBidi" w:hAnsiTheme="majorBidi" w:cstheme="majorBidi" w:hint="default"/>
        <w:b/>
        <w:bCs/>
        <w:sz w:val="28"/>
        <w:szCs w:val="28"/>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
    <w:nsid w:val="5C863E1A"/>
    <w:multiLevelType w:val="hybridMultilevel"/>
    <w:tmpl w:val="5F90A19C"/>
    <w:lvl w:ilvl="0" w:tplc="040C0005">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nsid w:val="5F8D5D05"/>
    <w:multiLevelType w:val="hybridMultilevel"/>
    <w:tmpl w:val="F866EB6C"/>
    <w:lvl w:ilvl="0" w:tplc="2A74EBEA">
      <w:start w:val="1"/>
      <w:numFmt w:val="bullet"/>
      <w:lvlText w:val=""/>
      <w:lvlJc w:val="left"/>
      <w:pPr>
        <w:ind w:left="1287" w:hanging="360"/>
      </w:pPr>
      <w:rPr>
        <w:rFonts w:ascii="Wingdings" w:hAnsi="Wingdings" w:hint="default"/>
        <w:sz w:val="22"/>
        <w:szCs w:val="22"/>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nsid w:val="7440100D"/>
    <w:multiLevelType w:val="multilevel"/>
    <w:tmpl w:val="0DC231DC"/>
    <w:lvl w:ilvl="0">
      <w:start w:val="3"/>
      <w:numFmt w:val="decimal"/>
      <w:lvlText w:val="%1"/>
      <w:lvlJc w:val="left"/>
      <w:pPr>
        <w:ind w:left="600" w:hanging="600"/>
      </w:pPr>
      <w:rPr>
        <w:rFonts w:hint="default"/>
      </w:rPr>
    </w:lvl>
    <w:lvl w:ilvl="1">
      <w:start w:val="1"/>
      <w:numFmt w:val="decimal"/>
      <w:lvlText w:val="%1-%2"/>
      <w:lvlJc w:val="left"/>
      <w:pPr>
        <w:ind w:left="1287" w:hanging="720"/>
      </w:pPr>
      <w:rPr>
        <w:rFonts w:asciiTheme="majorBidi" w:hAnsiTheme="majorBidi" w:cstheme="majorBidi" w:hint="default"/>
        <w:sz w:val="28"/>
        <w:szCs w:val="28"/>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73D"/>
    <w:rsid w:val="0015673D"/>
    <w:rsid w:val="00396DF7"/>
    <w:rsid w:val="00FC2FA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F91C2F-10AF-49C1-A82B-E68528072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73D"/>
    <w:pPr>
      <w:spacing w:line="360" w:lineRule="auto"/>
      <w:jc w:val="right"/>
    </w:pPr>
    <w:rPr>
      <w:rFonts w:asciiTheme="majorBidi" w:hAnsiTheme="majorBid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5673D"/>
    <w:pPr>
      <w:ind w:left="720"/>
      <w:contextualSpacing/>
    </w:pPr>
  </w:style>
  <w:style w:type="character" w:styleId="Appelnotedebasdep">
    <w:name w:val="footnote reference"/>
    <w:basedOn w:val="Policepardfaut"/>
    <w:uiPriority w:val="99"/>
    <w:semiHidden/>
    <w:unhideWhenUsed/>
    <w:rsid w:val="001567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1818</Words>
  <Characters>10005</Characters>
  <Application>Microsoft Office Word</Application>
  <DocSecurity>0</DocSecurity>
  <Lines>83</Lines>
  <Paragraphs>23</Paragraphs>
  <ScaleCrop>false</ScaleCrop>
  <Company/>
  <LinksUpToDate>false</LinksUpToDate>
  <CharactersWithSpaces>11800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motasim</dc:creator>
  <cp:keywords/>
  <dc:description/>
  <cp:lastModifiedBy>motasim</cp:lastModifiedBy>
  <cp:revision>1</cp:revision>
  <dcterms:created xsi:type="dcterms:W3CDTF">2024-05-12T15:28:00Z</dcterms:created>
  <dcterms:modified xsi:type="dcterms:W3CDTF">2024-05-12T15:28:00Z</dcterms:modified>
</cp:coreProperties>
</file>