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BF" w:rsidRPr="00302A3B" w:rsidRDefault="00A96CBF" w:rsidP="00A96CBF">
      <w:pPr>
        <w:bidi/>
        <w:spacing w:before="100" w:beforeAutospacing="1" w:after="100" w:afterAutospacing="1" w:line="324" w:lineRule="auto"/>
        <w:jc w:val="center"/>
        <w:rPr>
          <w:rFonts w:ascii="ae_AlMohanad" w:hAnsi="ae_AlMohanad" w:cs="Simplified Arabic"/>
          <w:b/>
          <w:bCs/>
          <w:sz w:val="28"/>
          <w:szCs w:val="28"/>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03</w:t>
      </w:r>
      <w:r w:rsidRPr="00302A3B">
        <w:rPr>
          <w:rFonts w:ascii="ae_AlMohanad" w:hAnsi="ae_AlMohanad" w:cs="Simplified Arabic"/>
          <w:b/>
          <w:bCs/>
          <w:sz w:val="28"/>
          <w:szCs w:val="28"/>
          <w:highlight w:val="lightGray"/>
          <w:rtl/>
          <w:lang w:bidi="ar-DZ"/>
        </w:rPr>
        <w:t xml:space="preserve"> </w:t>
      </w:r>
    </w:p>
    <w:p w:rsidR="00A96CBF" w:rsidRPr="00302A3B" w:rsidRDefault="00A96CBF" w:rsidP="00A96CBF">
      <w:pPr>
        <w:pStyle w:val="Paragraphedeliste"/>
        <w:numPr>
          <w:ilvl w:val="0"/>
          <w:numId w:val="2"/>
        </w:numPr>
        <w:tabs>
          <w:tab w:val="right" w:pos="281"/>
          <w:tab w:val="right" w:pos="423"/>
          <w:tab w:val="right" w:pos="565"/>
        </w:tabs>
        <w:bidi/>
        <w:spacing w:after="0" w:line="324" w:lineRule="auto"/>
        <w:contextualSpacing w:val="0"/>
        <w:jc w:val="both"/>
        <w:rPr>
          <w:rFonts w:ascii="ae_AlMohanad" w:hAnsi="ae_AlMohanad" w:cs="Simplified Arabic"/>
          <w:b/>
          <w:bCs/>
          <w:color w:val="000000"/>
          <w:sz w:val="32"/>
          <w:szCs w:val="32"/>
          <w:rtl/>
        </w:rPr>
      </w:pPr>
      <w:r w:rsidRPr="00302A3B">
        <w:rPr>
          <w:rFonts w:ascii="ae_AlMohanad" w:hAnsi="ae_AlMohanad" w:cs="Simplified Arabic"/>
          <w:b/>
          <w:bCs/>
          <w:color w:val="000000"/>
          <w:sz w:val="32"/>
          <w:szCs w:val="32"/>
          <w:rtl/>
        </w:rPr>
        <w:t>نشأة الأنثروبولوجيا:</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قسم توماس </w:t>
      </w:r>
      <w:proofErr w:type="spellStart"/>
      <w:r w:rsidRPr="00302A3B">
        <w:rPr>
          <w:rFonts w:ascii="ae_AlMohanad" w:hAnsi="ae_AlMohanad" w:cs="Simplified Arabic"/>
          <w:sz w:val="32"/>
          <w:szCs w:val="32"/>
          <w:rtl/>
          <w:lang w:bidi="ar-DZ"/>
        </w:rPr>
        <w:t>بنيمان</w:t>
      </w:r>
      <w:proofErr w:type="spellEnd"/>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lang w:bidi="ar-DZ"/>
        </w:rPr>
        <w:t xml:space="preserve"> </w:t>
      </w:r>
      <w:r w:rsidRPr="0031732C">
        <w:rPr>
          <w:rFonts w:cstheme="majorBidi"/>
          <w:b/>
          <w:bCs/>
          <w:sz w:val="28"/>
          <w:szCs w:val="28"/>
          <w:lang w:bidi="ar-DZ"/>
        </w:rPr>
        <w:t>T</w:t>
      </w:r>
      <w:r w:rsidRPr="00302A3B">
        <w:rPr>
          <w:rFonts w:ascii="ae_AlMohanad" w:hAnsi="ae_AlMohanad" w:cs="Simplified Arabic"/>
          <w:sz w:val="32"/>
          <w:szCs w:val="32"/>
          <w:lang w:bidi="ar-DZ"/>
        </w:rPr>
        <w:t xml:space="preserve">. </w:t>
      </w:r>
      <w:proofErr w:type="spellStart"/>
      <w:r w:rsidRPr="0031732C">
        <w:rPr>
          <w:rFonts w:cstheme="majorBidi"/>
          <w:b/>
          <w:bCs/>
          <w:sz w:val="28"/>
          <w:szCs w:val="28"/>
          <w:lang w:bidi="ar-DZ"/>
        </w:rPr>
        <w:t>penniman</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وهو انجليزي</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تاريخ الأنثروبولوجيا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خمس مراحل وفترات رئيسية إذ يعتبر </w:t>
      </w:r>
      <w:proofErr w:type="spellStart"/>
      <w:r w:rsidRPr="00302A3B">
        <w:rPr>
          <w:rFonts w:ascii="ae_AlMohanad" w:hAnsi="ae_AlMohanad" w:cs="Simplified Arabic"/>
          <w:sz w:val="32"/>
          <w:szCs w:val="32"/>
          <w:rtl/>
          <w:lang w:bidi="ar-DZ"/>
        </w:rPr>
        <w:t>بنيمان</w:t>
      </w:r>
      <w:proofErr w:type="spellEnd"/>
      <w:r w:rsidRPr="00302A3B">
        <w:rPr>
          <w:rFonts w:ascii="ae_AlMohanad" w:hAnsi="ae_AlMohanad" w:cs="Simplified Arabic"/>
          <w:sz w:val="32"/>
          <w:szCs w:val="32"/>
          <w:rtl/>
          <w:lang w:bidi="ar-DZ"/>
        </w:rPr>
        <w:t xml:space="preserve"> الأنثروبولوجيا قبل عام </w:t>
      </w:r>
      <w:r w:rsidRPr="00985470">
        <w:rPr>
          <w:rFonts w:cstheme="majorBidi"/>
          <w:b/>
          <w:bCs/>
          <w:sz w:val="28"/>
          <w:szCs w:val="28"/>
          <w:lang w:bidi="ar-DZ"/>
        </w:rPr>
        <w:t>1835</w:t>
      </w:r>
      <w:r w:rsidRPr="00302A3B">
        <w:rPr>
          <w:rFonts w:ascii="ae_AlMohanad" w:hAnsi="ae_AlMohanad" w:cs="Simplified Arabic"/>
          <w:sz w:val="32"/>
          <w:szCs w:val="32"/>
          <w:rtl/>
          <w:lang w:bidi="ar-DZ"/>
        </w:rPr>
        <w:t xml:space="preserve">تقريبا قد مرت بمراحل تمهيدية منذ العصور القديمة، فالأنثروبولوجيا لم تبرز كفرع جديد للمعرفة في نظره إلا من خلال الفترة من عام </w:t>
      </w:r>
      <w:r w:rsidRPr="00985470">
        <w:rPr>
          <w:rFonts w:cstheme="majorBidi"/>
          <w:b/>
          <w:bCs/>
          <w:sz w:val="28"/>
          <w:szCs w:val="28"/>
          <w:lang w:bidi="ar-DZ"/>
        </w:rPr>
        <w:t>1835</w:t>
      </w:r>
      <w:r w:rsidRPr="00302A3B">
        <w:rPr>
          <w:rFonts w:ascii="ae_AlMohanad" w:hAnsi="ae_AlMohanad" w:cs="Simplified Arabic"/>
          <w:sz w:val="32"/>
          <w:szCs w:val="32"/>
          <w:rtl/>
          <w:lang w:bidi="ar-DZ"/>
        </w:rPr>
        <w:t>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w:t>
      </w:r>
      <w:r w:rsidRPr="00985470">
        <w:rPr>
          <w:rFonts w:cstheme="majorBidi"/>
          <w:b/>
          <w:bCs/>
          <w:sz w:val="28"/>
          <w:szCs w:val="28"/>
          <w:lang w:bidi="ar-DZ"/>
        </w:rPr>
        <w:t>1859</w:t>
      </w:r>
      <w:r w:rsidRPr="00302A3B">
        <w:rPr>
          <w:rFonts w:ascii="ae_AlMohanad" w:hAnsi="ae_AlMohanad" w:cs="Simplified Arabic"/>
          <w:sz w:val="32"/>
          <w:szCs w:val="32"/>
          <w:rtl/>
          <w:lang w:bidi="ar-DZ"/>
        </w:rPr>
        <w:t xml:space="preserve">، أما خلال الفترة </w:t>
      </w:r>
      <w:r w:rsidRPr="00985470">
        <w:rPr>
          <w:rFonts w:cstheme="majorBidi"/>
          <w:b/>
          <w:bCs/>
          <w:sz w:val="28"/>
          <w:szCs w:val="28"/>
          <w:lang w:bidi="ar-DZ"/>
        </w:rPr>
        <w:t>1859</w:t>
      </w:r>
      <w:r w:rsidRPr="00302A3B">
        <w:rPr>
          <w:rFonts w:ascii="ae_AlMohanad" w:hAnsi="ae_AlMohanad" w:cs="Simplified Arabic"/>
          <w:sz w:val="32"/>
          <w:szCs w:val="32"/>
          <w:rtl/>
          <w:lang w:bidi="ar-DZ"/>
        </w:rPr>
        <w:t xml:space="preserve">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w:t>
      </w:r>
      <w:r w:rsidRPr="00985470">
        <w:rPr>
          <w:rFonts w:cstheme="majorBidi"/>
          <w:b/>
          <w:bCs/>
          <w:sz w:val="28"/>
          <w:szCs w:val="28"/>
          <w:lang w:bidi="ar-DZ"/>
        </w:rPr>
        <w:t>1900</w:t>
      </w:r>
      <w:r w:rsidRPr="00302A3B">
        <w:rPr>
          <w:rFonts w:ascii="ae_AlMohanad" w:hAnsi="ae_AlMohanad" w:cs="Simplified Arabic"/>
          <w:sz w:val="32"/>
          <w:szCs w:val="32"/>
          <w:rtl/>
          <w:lang w:bidi="ar-DZ"/>
        </w:rPr>
        <w:t xml:space="preserve"> أي إبان نصف قرن تقريبا </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حد تقسيمه</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فقد تأسست الأنثروبولوجيا كعلم أكاديمي، تلي ذلك المرحلة ال ا ربعة مع أوائل القرن العشرين واستمرت 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منتصف الثلاثينات </w:t>
      </w:r>
      <w:r w:rsidRPr="005D0118">
        <w:rPr>
          <w:rFonts w:ascii="ae_AlMohanad" w:hAnsi="ae_AlMohanad" w:cs="Simplified Arabic"/>
          <w:sz w:val="28"/>
          <w:szCs w:val="28"/>
          <w:rtl/>
          <w:lang w:bidi="ar-DZ"/>
        </w:rPr>
        <w:t>(</w:t>
      </w:r>
      <w:r w:rsidRPr="00985470">
        <w:rPr>
          <w:rFonts w:cstheme="majorBidi"/>
          <w:b/>
          <w:bCs/>
          <w:sz w:val="28"/>
          <w:szCs w:val="28"/>
          <w:rtl/>
          <w:lang w:bidi="ar-DZ"/>
        </w:rPr>
        <w:t>1935</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وفيها مرت الأنثروبولوجيا بمرحلة التأصيل، أما المرحلة الخامسة التي بدأت منذ عام </w:t>
      </w:r>
      <w:r w:rsidRPr="00985470">
        <w:rPr>
          <w:rFonts w:cstheme="majorBidi"/>
          <w:b/>
          <w:bCs/>
          <w:sz w:val="28"/>
          <w:szCs w:val="28"/>
          <w:lang w:bidi="ar-DZ"/>
        </w:rPr>
        <w:t>1935</w:t>
      </w:r>
      <w:r w:rsidRPr="00302A3B">
        <w:rPr>
          <w:rFonts w:ascii="ae_AlMohanad" w:hAnsi="ae_AlMohanad" w:cs="Simplified Arabic"/>
          <w:sz w:val="32"/>
          <w:szCs w:val="32"/>
          <w:rtl/>
          <w:lang w:bidi="ar-DZ"/>
        </w:rPr>
        <w:t>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نهاية الخمسينات تقريبا فهي ولا شك مرحلة التدعيم والتثبيت لعلم الأنثروبولوجيا وتخصصاته المتعددة، كما قسمت الأنثروبولوجيا وفق نشأتها وتاريخ تطورها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ثلاث مراحل حسب العصور التي وجدت فيها اللبنات </w:t>
      </w:r>
      <w:r>
        <w:rPr>
          <w:rFonts w:ascii="ae_AlMohanad" w:hAnsi="ae_AlMohanad" w:cs="Simplified Arabic"/>
          <w:sz w:val="32"/>
          <w:szCs w:val="32"/>
          <w:rtl/>
          <w:lang w:bidi="ar-DZ"/>
        </w:rPr>
        <w:t>الأولى</w:t>
      </w:r>
      <w:r w:rsidRPr="00302A3B">
        <w:rPr>
          <w:rFonts w:ascii="ae_AlMohanad" w:hAnsi="ae_AlMohanad" w:cs="Simplified Arabic"/>
          <w:sz w:val="32"/>
          <w:szCs w:val="32"/>
          <w:rtl/>
          <w:lang w:bidi="ar-DZ"/>
        </w:rPr>
        <w:t xml:space="preserve"> لمفهوم الانثروبولوجيا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النحو التالي: الأنثروبولوجيا في العصر القديم؛ الأنثروبولوجيا في العصور </w:t>
      </w:r>
      <w:r>
        <w:rPr>
          <w:rFonts w:ascii="ae_AlMohanad" w:hAnsi="ae_AlMohanad" w:cs="Simplified Arabic"/>
          <w:sz w:val="32"/>
          <w:szCs w:val="32"/>
          <w:rtl/>
          <w:lang w:bidi="ar-DZ"/>
        </w:rPr>
        <w:t>الوسطى</w:t>
      </w:r>
      <w:r w:rsidRPr="00302A3B">
        <w:rPr>
          <w:rFonts w:ascii="ae_AlMohanad" w:hAnsi="ae_AlMohanad" w:cs="Simplified Arabic"/>
          <w:sz w:val="32"/>
          <w:szCs w:val="32"/>
          <w:rtl/>
          <w:lang w:bidi="ar-DZ"/>
        </w:rPr>
        <w:t>؛ الأنثروبولوجيا في عصر النهضة</w:t>
      </w:r>
      <w:r>
        <w:rPr>
          <w:rStyle w:val="Appelnotedebasdep"/>
          <w:rFonts w:ascii="ae_AlMohanad" w:hAnsi="ae_AlMohanad" w:cs="Simplified Arabic"/>
          <w:sz w:val="32"/>
          <w:szCs w:val="32"/>
          <w:rtl/>
          <w:lang w:bidi="ar-DZ"/>
        </w:rPr>
        <w:footnoteReference w:id="1"/>
      </w:r>
      <w:r w:rsidRPr="00302A3B">
        <w:rPr>
          <w:rFonts w:ascii="ae_AlMohanad" w:hAnsi="ae_AlMohanad" w:cs="Simplified Arabic"/>
          <w:sz w:val="32"/>
          <w:szCs w:val="32"/>
          <w:lang w:bidi="ar-DZ"/>
        </w:rPr>
        <w:t>.</w:t>
      </w:r>
      <w:r w:rsidRPr="00302A3B">
        <w:rPr>
          <w:rFonts w:ascii="ae_AlMohanad" w:hAnsi="ae_AlMohanad" w:cs="Simplified Arabic"/>
          <w:b/>
          <w:bCs/>
          <w:sz w:val="32"/>
          <w:szCs w:val="32"/>
          <w:rtl/>
          <w:lang w:bidi="ar-DZ"/>
        </w:rPr>
        <w:t xml:space="preserve"> </w:t>
      </w:r>
      <w:r>
        <w:rPr>
          <w:rFonts w:ascii="ae_AlMohanad" w:hAnsi="ae_AlMohanad" w:cs="Simplified Arabic" w:hint="cs"/>
          <w:b/>
          <w:bCs/>
          <w:sz w:val="32"/>
          <w:szCs w:val="32"/>
          <w:rtl/>
          <w:lang w:bidi="ar-DZ"/>
        </w:rPr>
        <w:tab/>
      </w:r>
    </w:p>
    <w:p w:rsidR="00A96CBF" w:rsidRPr="00302A3B" w:rsidRDefault="00A96CBF" w:rsidP="00A96CBF">
      <w:pPr>
        <w:pStyle w:val="Paragraphedeliste"/>
        <w:numPr>
          <w:ilvl w:val="1"/>
          <w:numId w:val="3"/>
        </w:numPr>
        <w:tabs>
          <w:tab w:val="right" w:pos="281"/>
          <w:tab w:val="right" w:pos="423"/>
          <w:tab w:val="right" w:pos="565"/>
          <w:tab w:val="right" w:pos="990"/>
        </w:tabs>
        <w:bidi/>
        <w:spacing w:after="0" w:line="324" w:lineRule="auto"/>
        <w:contextualSpacing w:val="0"/>
        <w:jc w:val="both"/>
        <w:rPr>
          <w:rFonts w:ascii="ae_AlMohanad" w:hAnsi="ae_AlMohanad" w:cs="Simplified Arabic"/>
          <w:b/>
          <w:bCs/>
          <w:color w:val="000000"/>
          <w:sz w:val="32"/>
          <w:szCs w:val="32"/>
        </w:rPr>
      </w:pPr>
      <w:r w:rsidRPr="00302A3B">
        <w:rPr>
          <w:rFonts w:ascii="ae_AlMohanad" w:hAnsi="ae_AlMohanad" w:cs="Simplified Arabic"/>
          <w:b/>
          <w:bCs/>
          <w:color w:val="000000"/>
          <w:sz w:val="32"/>
          <w:szCs w:val="32"/>
          <w:rtl/>
        </w:rPr>
        <w:t>الأنثروبولوجيا في العصر القديم:</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يجمع معظم علماء الاجتماع </w:t>
      </w:r>
      <w:proofErr w:type="spellStart"/>
      <w:r w:rsidRPr="00302A3B">
        <w:rPr>
          <w:rFonts w:ascii="ae_AlMohanad" w:hAnsi="ae_AlMohanad" w:cs="Simplified Arabic"/>
          <w:sz w:val="32"/>
          <w:szCs w:val="32"/>
          <w:rtl/>
          <w:lang w:bidi="ar-DZ"/>
        </w:rPr>
        <w:t>والأنثربولوجيا</w:t>
      </w:r>
      <w:proofErr w:type="spellEnd"/>
      <w:r w:rsidRPr="00302A3B">
        <w:rPr>
          <w:rFonts w:ascii="ae_AlMohanad" w:hAnsi="ae_AlMohanad" w:cs="Simplified Arabic"/>
          <w:sz w:val="32"/>
          <w:szCs w:val="32"/>
          <w:rtl/>
          <w:lang w:bidi="ar-DZ"/>
        </w:rPr>
        <w:t>،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أن</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الرحلة التي قام بها المصريون القدماء في عام </w:t>
      </w:r>
      <w:r w:rsidRPr="00985470">
        <w:rPr>
          <w:rFonts w:cstheme="majorBidi"/>
          <w:b/>
          <w:bCs/>
          <w:sz w:val="28"/>
          <w:szCs w:val="28"/>
          <w:rtl/>
          <w:lang w:bidi="ar-DZ"/>
        </w:rPr>
        <w:t>1493</w:t>
      </w:r>
      <w:r w:rsidRPr="00302A3B">
        <w:rPr>
          <w:rFonts w:ascii="ae_AlMohanad" w:hAnsi="ae_AlMohanad" w:cs="Simplified Arabic"/>
          <w:sz w:val="32"/>
          <w:szCs w:val="32"/>
          <w:rtl/>
          <w:lang w:bidi="ar-DZ"/>
        </w:rPr>
        <w:t xml:space="preserve"> قبل الميلاد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بلاد </w:t>
      </w:r>
      <w:proofErr w:type="spellStart"/>
      <w:proofErr w:type="gramStart"/>
      <w:r w:rsidRPr="00302A3B">
        <w:rPr>
          <w:rFonts w:ascii="ae_AlMohanad" w:hAnsi="ae_AlMohanad" w:cs="Simplified Arabic"/>
          <w:sz w:val="32"/>
          <w:szCs w:val="32"/>
          <w:rtl/>
          <w:lang w:bidi="ar-DZ"/>
        </w:rPr>
        <w:t>بونت</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proofErr w:type="gramEnd"/>
      <w:r w:rsidRPr="00302A3B">
        <w:rPr>
          <w:rFonts w:ascii="ae_AlMohanad" w:hAnsi="ae_AlMohanad" w:cs="Simplified Arabic"/>
          <w:sz w:val="32"/>
          <w:szCs w:val="32"/>
          <w:rtl/>
          <w:lang w:bidi="ar-DZ"/>
        </w:rPr>
        <w:t>الصومال حالياً</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بهدف التبادل التجاري، تعد</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من أقدم الرحلات التاريخية في التعارف بين الشعوب. وقد كانت الرحلة مؤلّفة من خمسة مراكب،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متن كلّ منها </w:t>
      </w:r>
      <w:r w:rsidRPr="00985470">
        <w:rPr>
          <w:rFonts w:cstheme="majorBidi"/>
          <w:b/>
          <w:bCs/>
          <w:sz w:val="28"/>
          <w:szCs w:val="28"/>
          <w:rtl/>
          <w:lang w:bidi="ar-DZ"/>
        </w:rPr>
        <w:t>31</w:t>
      </w:r>
      <w:r w:rsidRPr="00302A3B">
        <w:rPr>
          <w:rFonts w:ascii="ae_AlMohanad" w:hAnsi="ae_AlMohanad" w:cs="Simplified Arabic"/>
          <w:sz w:val="28"/>
          <w:szCs w:val="28"/>
          <w:rtl/>
          <w:lang w:bidi="ar-DZ"/>
        </w:rPr>
        <w:t xml:space="preserve"> </w:t>
      </w:r>
      <w:r w:rsidRPr="00302A3B">
        <w:rPr>
          <w:rFonts w:ascii="ae_AlMohanad" w:hAnsi="ae_AlMohanad" w:cs="Simplified Arabic"/>
          <w:sz w:val="32"/>
          <w:szCs w:val="32"/>
          <w:rtl/>
          <w:lang w:bidi="ar-DZ"/>
        </w:rPr>
        <w:t xml:space="preserve">راكباً، وذلك بهدف تسويق بضائعهم النفيسة التي شملت البخور </w:t>
      </w:r>
      <w:proofErr w:type="gramStart"/>
      <w:r w:rsidRPr="00302A3B">
        <w:rPr>
          <w:rFonts w:ascii="ae_AlMohanad" w:hAnsi="ae_AlMohanad" w:cs="Simplified Arabic"/>
          <w:sz w:val="32"/>
          <w:szCs w:val="32"/>
          <w:rtl/>
          <w:lang w:bidi="ar-DZ"/>
        </w:rPr>
        <w:t>والعطور .ونتج</w:t>
      </w:r>
      <w:proofErr w:type="gramEnd"/>
      <w:r w:rsidRPr="00302A3B">
        <w:rPr>
          <w:rFonts w:ascii="ae_AlMohanad" w:hAnsi="ae_AlMohanad" w:cs="Simplified Arabic"/>
          <w:sz w:val="32"/>
          <w:szCs w:val="32"/>
          <w:rtl/>
          <w:lang w:bidi="ar-DZ"/>
        </w:rPr>
        <w:t xml:space="preserve"> عن هذه الرحلة اتصال المصريين القدماء بأقزام أفريقيا. وتأكيداً لإقامة علاقات معهم فيما بعد، فقد صورت النقوش في معبد الدير البحري، استقبال ملك وملكة بلاد </w:t>
      </w:r>
      <w:proofErr w:type="spellStart"/>
      <w:r w:rsidRPr="00302A3B">
        <w:rPr>
          <w:rFonts w:ascii="ae_AlMohanad" w:hAnsi="ae_AlMohanad" w:cs="Simplified Arabic"/>
          <w:sz w:val="32"/>
          <w:szCs w:val="32"/>
          <w:rtl/>
          <w:lang w:bidi="ar-DZ"/>
        </w:rPr>
        <w:t>بونت</w:t>
      </w:r>
      <w:proofErr w:type="spellEnd"/>
      <w:r w:rsidRPr="00302A3B">
        <w:rPr>
          <w:rFonts w:ascii="ae_AlMohanad" w:hAnsi="ae_AlMohanad" w:cs="Simplified Arabic"/>
          <w:sz w:val="32"/>
          <w:szCs w:val="32"/>
          <w:rtl/>
          <w:lang w:bidi="ar-DZ"/>
        </w:rPr>
        <w:t xml:space="preserve"> لمبعوث مصري</w:t>
      </w:r>
      <w:r>
        <w:rPr>
          <w:rStyle w:val="Appelnotedebasdep"/>
          <w:rFonts w:ascii="ae_AlMohanad" w:hAnsi="ae_AlMohanad" w:cs="Simplified Arabic"/>
          <w:sz w:val="32"/>
          <w:szCs w:val="32"/>
          <w:rtl/>
          <w:lang w:bidi="ar-DZ"/>
        </w:rPr>
        <w:footnoteReference w:id="2"/>
      </w:r>
      <w:r>
        <w:rPr>
          <w:rFonts w:ascii="ae_AlMohanad" w:hAnsi="ae_AlMohanad" w:cs="Simplified Arabic" w:hint="cs"/>
          <w:sz w:val="32"/>
          <w:szCs w:val="32"/>
          <w:rtl/>
          <w:lang w:bidi="ar-DZ"/>
        </w:rPr>
        <w:t>.</w:t>
      </w:r>
      <w:r w:rsidRPr="00302A3B">
        <w:rPr>
          <w:rFonts w:ascii="ae_AlMohanad" w:hAnsi="ae_AlMohanad" w:cs="Simplified Arabic"/>
          <w:sz w:val="32"/>
          <w:szCs w:val="32"/>
          <w:rtl/>
          <w:lang w:bidi="ar-DZ"/>
        </w:rPr>
        <w:t xml:space="preserve"> </w:t>
      </w:r>
    </w:p>
    <w:p w:rsidR="00A96CBF" w:rsidRPr="00302A3B" w:rsidRDefault="00A96CBF" w:rsidP="00A96CBF">
      <w:pPr>
        <w:pStyle w:val="Paragraphedeliste"/>
        <w:numPr>
          <w:ilvl w:val="2"/>
          <w:numId w:val="4"/>
        </w:numPr>
        <w:tabs>
          <w:tab w:val="right" w:pos="281"/>
          <w:tab w:val="right" w:pos="423"/>
          <w:tab w:val="right" w:pos="565"/>
          <w:tab w:val="right" w:pos="990"/>
          <w:tab w:val="right" w:pos="1132"/>
        </w:tabs>
        <w:bidi/>
        <w:spacing w:after="0" w:line="324" w:lineRule="auto"/>
        <w:contextualSpacing w:val="0"/>
        <w:jc w:val="both"/>
        <w:rPr>
          <w:rFonts w:ascii="ae_AlMohanad" w:hAnsi="ae_AlMohanad" w:cs="Simplified Arabic"/>
          <w:b/>
          <w:bCs/>
          <w:color w:val="000000"/>
          <w:sz w:val="32"/>
          <w:szCs w:val="32"/>
        </w:rPr>
      </w:pPr>
      <w:r w:rsidRPr="00302A3B">
        <w:rPr>
          <w:rFonts w:ascii="ae_AlMohanad" w:hAnsi="ae_AlMohanad" w:cs="Simplified Arabic"/>
          <w:b/>
          <w:bCs/>
          <w:color w:val="000000"/>
          <w:sz w:val="32"/>
          <w:szCs w:val="32"/>
          <w:rtl/>
        </w:rPr>
        <w:lastRenderedPageBreak/>
        <w:t xml:space="preserve">عند الإغريق </w:t>
      </w:r>
      <w:r w:rsidRPr="005D0118">
        <w:rPr>
          <w:rFonts w:ascii="ae_AlMohanad" w:hAnsi="ae_AlMohanad" w:cs="Simplified Arabic"/>
          <w:b/>
          <w:bCs/>
          <w:color w:val="000000"/>
          <w:sz w:val="28"/>
          <w:szCs w:val="28"/>
          <w:rtl/>
        </w:rPr>
        <w:t>(</w:t>
      </w:r>
      <w:r w:rsidRPr="00302A3B">
        <w:rPr>
          <w:rFonts w:ascii="ae_AlMohanad" w:hAnsi="ae_AlMohanad" w:cs="Simplified Arabic"/>
          <w:b/>
          <w:bCs/>
          <w:color w:val="000000"/>
          <w:sz w:val="32"/>
          <w:szCs w:val="32"/>
          <w:rtl/>
        </w:rPr>
        <w:t>اليونانيين القدماء</w:t>
      </w:r>
      <w:r w:rsidRPr="005D0118">
        <w:rPr>
          <w:rFonts w:ascii="ae_AlMohanad" w:hAnsi="ae_AlMohanad" w:cs="Simplified Arabic"/>
          <w:color w:val="000000"/>
          <w:sz w:val="28"/>
          <w:szCs w:val="28"/>
          <w:rtl/>
        </w:rPr>
        <w:t>)</w:t>
      </w:r>
      <w:r w:rsidRPr="00302A3B">
        <w:rPr>
          <w:rFonts w:ascii="ae_AlMohanad" w:hAnsi="ae_AlMohanad" w:cs="Simplified Arabic"/>
          <w:b/>
          <w:bCs/>
          <w:color w:val="000000"/>
          <w:sz w:val="32"/>
          <w:szCs w:val="32"/>
          <w:rtl/>
        </w:rPr>
        <w:t>:</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302A3B">
        <w:rPr>
          <w:rFonts w:ascii="ae_AlMohanad" w:hAnsi="ae_AlMohanad" w:cs="Simplified Arabic"/>
          <w:sz w:val="32"/>
          <w:szCs w:val="32"/>
          <w:rtl/>
          <w:lang w:bidi="ar-DZ"/>
        </w:rPr>
        <w:t xml:space="preserve">يعد المؤرخ الإغريقي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اليوناني</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هيرودوتس </w:t>
      </w:r>
      <w:proofErr w:type="spellStart"/>
      <w:r w:rsidRPr="0031732C">
        <w:rPr>
          <w:rFonts w:cstheme="majorBidi"/>
          <w:b/>
          <w:bCs/>
          <w:sz w:val="28"/>
          <w:szCs w:val="28"/>
          <w:lang w:bidi="ar-DZ"/>
        </w:rPr>
        <w:t>Herodotus</w:t>
      </w:r>
      <w:proofErr w:type="spellEnd"/>
      <w:r w:rsidRPr="00302A3B">
        <w:rPr>
          <w:rFonts w:ascii="ae_AlMohanad" w:hAnsi="ae_AlMohanad" w:cs="Simplified Arabic"/>
          <w:sz w:val="32"/>
          <w:szCs w:val="32"/>
          <w:rtl/>
          <w:lang w:bidi="ar-DZ"/>
        </w:rPr>
        <w:t xml:space="preserve"> الذي عاش في القرن الخامس قبل الميلاد، وكان رحالة محبا للأسفار، اول من صور أحلام الشعوب وعاداتهم وطرح فكرة لك ولذ وجود تنوع وفوارق فيما بينها، من حيث النواحي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السلالية والثقافية واللغوية والدينية، يعتبره معظم مؤرخي الأنثروبولوجيا الباحث الأنثروبولوجي الأول في التاريخ، فهو أول قام بجمع معلومات وصفية دقيقة عند عدد كبير من الشعوب غير الأوروبية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حوالي خميس شعبا</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حيث تناول بالتفصيل تقاليد هم وعاداتهم وملامحهم الجسمية وأصولهم السلالية</w:t>
      </w:r>
      <w:r>
        <w:rPr>
          <w:rStyle w:val="Appelnotedebasdep"/>
          <w:rFonts w:ascii="ae_AlMohanad" w:hAnsi="ae_AlMohanad" w:cs="Simplified Arabic"/>
          <w:sz w:val="32"/>
          <w:szCs w:val="32"/>
          <w:rtl/>
          <w:lang w:bidi="ar-DZ"/>
        </w:rPr>
        <w:footnoteReference w:id="3"/>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ab/>
      </w:r>
      <w:r w:rsidRPr="00302A3B">
        <w:rPr>
          <w:rFonts w:ascii="ae_AlMohanad" w:hAnsi="ae_AlMohanad" w:cs="Simplified Arabic"/>
          <w:sz w:val="32"/>
          <w:szCs w:val="32"/>
          <w:rtl/>
          <w:lang w:bidi="ar-DZ"/>
        </w:rPr>
        <w:tab/>
      </w:r>
      <w:r w:rsidRPr="00302A3B">
        <w:rPr>
          <w:rFonts w:ascii="ae_AlMohanad" w:hAnsi="ae_AlMohanad" w:cs="Simplified Arabic"/>
          <w:sz w:val="32"/>
          <w:szCs w:val="32"/>
          <w:rtl/>
          <w:lang w:bidi="ar-DZ"/>
        </w:rPr>
        <w:tab/>
      </w:r>
      <w:r w:rsidRPr="00302A3B">
        <w:rPr>
          <w:rFonts w:ascii="ae_AlMohanad" w:hAnsi="ae_AlMohanad" w:cs="Simplified Arabic"/>
          <w:sz w:val="32"/>
          <w:szCs w:val="32"/>
          <w:rtl/>
          <w:lang w:bidi="ar-DZ"/>
        </w:rPr>
        <w:tab/>
      </w:r>
      <w:r>
        <w:rPr>
          <w:rFonts w:ascii="ae_AlMohanad" w:hAnsi="ae_AlMohanad" w:cs="Simplified Arabic" w:hint="cs"/>
          <w:sz w:val="32"/>
          <w:szCs w:val="32"/>
          <w:rtl/>
          <w:lang w:bidi="ar-DZ"/>
        </w:rPr>
        <w:tab/>
      </w:r>
    </w:p>
    <w:p w:rsidR="00A96CBF"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302A3B">
        <w:rPr>
          <w:rFonts w:ascii="ae_AlMohanad" w:hAnsi="ae_AlMohanad" w:cs="Simplified Arabic"/>
          <w:sz w:val="32"/>
          <w:szCs w:val="32"/>
          <w:rtl/>
          <w:lang w:bidi="ar-DZ"/>
        </w:rPr>
        <w:t xml:space="preserve">كما تناول أفلاطون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w:t>
      </w:r>
      <w:r w:rsidRPr="00985470">
        <w:rPr>
          <w:rFonts w:cstheme="majorBidi"/>
          <w:b/>
          <w:bCs/>
          <w:sz w:val="28"/>
          <w:szCs w:val="28"/>
          <w:rtl/>
          <w:lang w:bidi="ar-DZ"/>
        </w:rPr>
        <w:t>347</w:t>
      </w:r>
      <w:r w:rsidRPr="00302A3B">
        <w:rPr>
          <w:rFonts w:ascii="ae_AlMohanad" w:hAnsi="ae_AlMohanad" w:cs="Simplified Arabic"/>
          <w:sz w:val="32"/>
          <w:szCs w:val="32"/>
          <w:rtl/>
          <w:lang w:bidi="ar-DZ"/>
        </w:rPr>
        <w:t>-</w:t>
      </w:r>
      <w:r w:rsidRPr="00985470">
        <w:rPr>
          <w:rFonts w:cstheme="majorBidi"/>
          <w:b/>
          <w:bCs/>
          <w:sz w:val="28"/>
          <w:szCs w:val="28"/>
          <w:rtl/>
          <w:lang w:bidi="ar-DZ"/>
        </w:rPr>
        <w:t>428</w:t>
      </w:r>
      <w:r w:rsidRPr="00985470">
        <w:rPr>
          <w:rFonts w:ascii="ae_AlMohanad" w:hAnsi="ae_AlMohanad" w:cs="Simplified Arabic"/>
          <w:sz w:val="28"/>
          <w:szCs w:val="28"/>
          <w:rtl/>
          <w:lang w:bidi="ar-DZ"/>
        </w:rPr>
        <w:t>ق</w:t>
      </w:r>
      <w:r w:rsidRPr="00302A3B">
        <w:rPr>
          <w:rFonts w:ascii="ae_AlMohanad" w:hAnsi="ae_AlMohanad" w:cs="Simplified Arabic"/>
          <w:sz w:val="32"/>
          <w:szCs w:val="32"/>
          <w:rtl/>
          <w:lang w:bidi="ar-DZ"/>
        </w:rPr>
        <w:t>.م</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دراسة السلالات البشرية وتقسيم المجتمع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طبقات، طبقة الفلاسفة وطبقة الجند وطبقة العبيد، كما تحدث عما يجب أن يكون عليه مجتمع أثينا في كتابه "الجمهورية</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w:t>
      </w:r>
      <w:r w:rsidRPr="00985470">
        <w:rPr>
          <w:rFonts w:cstheme="majorBidi"/>
          <w:b/>
          <w:bCs/>
          <w:sz w:val="28"/>
          <w:szCs w:val="28"/>
          <w:lang w:bidi="ar-DZ"/>
        </w:rPr>
        <w:t>1</w:t>
      </w:r>
      <w:r w:rsidRPr="00302A3B">
        <w:rPr>
          <w:rFonts w:ascii="ae_AlMohanad" w:hAnsi="ae_AlMohanad" w:cs="Simplified Arabic"/>
          <w:sz w:val="32"/>
          <w:szCs w:val="32"/>
          <w:rtl/>
          <w:lang w:bidi="ar-DZ"/>
        </w:rPr>
        <w:t xml:space="preserve">وبالرغم من الطابع الفلسفي لكتابات أفلاطون والتي تناقض ما تتجه إليه الدراسات </w:t>
      </w:r>
      <w:proofErr w:type="spellStart"/>
      <w:r w:rsidRPr="00302A3B">
        <w:rPr>
          <w:rFonts w:ascii="ae_AlMohanad" w:hAnsi="ae_AlMohanad" w:cs="Simplified Arabic"/>
          <w:sz w:val="32"/>
          <w:szCs w:val="32"/>
          <w:rtl/>
          <w:lang w:bidi="ar-DZ"/>
        </w:rPr>
        <w:t>الأنثروبولوجية</w:t>
      </w:r>
      <w:proofErr w:type="spellEnd"/>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السوسيولوجية</w:t>
      </w:r>
      <w:proofErr w:type="spellEnd"/>
      <w:r w:rsidRPr="00302A3B">
        <w:rPr>
          <w:rFonts w:ascii="ae_AlMohanad" w:hAnsi="ae_AlMohanad" w:cs="Simplified Arabic"/>
          <w:sz w:val="32"/>
          <w:szCs w:val="32"/>
          <w:rtl/>
          <w:lang w:bidi="ar-DZ"/>
        </w:rPr>
        <w:t xml:space="preserve"> من دراسة ما هو قائم، لا ما يجب أن تكون عليه الأمور، فإن فضل الفكر الفلسفي اليوناني خاصة عند كبار فلاسفتهم، لا يمكن التقليل من شأنه أبدا وذلك لأن فلاسفة اليونان أخذوا من الحضارات القديمة وامتزجت فلسفتهم بها مثل الحضارة المصرية</w:t>
      </w:r>
      <w:r>
        <w:rPr>
          <w:rStyle w:val="Appelnotedebasdep"/>
          <w:rFonts w:ascii="ae_AlMohanad" w:hAnsi="ae_AlMohanad" w:cs="Simplified Arabic"/>
          <w:sz w:val="32"/>
          <w:szCs w:val="32"/>
          <w:rtl/>
          <w:lang w:bidi="ar-DZ"/>
        </w:rPr>
        <w:footnoteReference w:id="4"/>
      </w:r>
      <w:r w:rsidRPr="00302A3B">
        <w:rPr>
          <w:rFonts w:ascii="ae_AlMohanad" w:hAnsi="ae_AlMohanad" w:cs="Simplified Arabic"/>
          <w:sz w:val="32"/>
          <w:szCs w:val="32"/>
          <w:rtl/>
          <w:lang w:bidi="ar-DZ"/>
        </w:rPr>
        <w:t>.</w:t>
      </w:r>
      <w:r w:rsidRPr="00302A3B">
        <w:rPr>
          <w:rFonts w:ascii="ae_AlMohanad" w:hAnsi="ae_AlMohanad" w:cs="Simplified Arabic"/>
          <w:sz w:val="32"/>
          <w:szCs w:val="32"/>
          <w:rtl/>
          <w:lang w:bidi="ar-DZ"/>
        </w:rPr>
        <w:tab/>
      </w:r>
      <w:r w:rsidRPr="00302A3B">
        <w:rPr>
          <w:rFonts w:ascii="ae_AlMohanad" w:hAnsi="ae_AlMohanad" w:cs="Simplified Arabic"/>
          <w:b/>
          <w:bCs/>
          <w:sz w:val="32"/>
          <w:szCs w:val="32"/>
          <w:rtl/>
          <w:lang w:bidi="ar-DZ"/>
        </w:rPr>
        <w:t xml:space="preserve"> </w:t>
      </w:r>
      <w:r>
        <w:rPr>
          <w:rFonts w:ascii="ae_AlMohanad" w:hAnsi="ae_AlMohanad" w:cs="Simplified Arabic" w:hint="cs"/>
          <w:b/>
          <w:bCs/>
          <w:sz w:val="32"/>
          <w:szCs w:val="32"/>
          <w:rtl/>
          <w:lang w:bidi="ar-DZ"/>
        </w:rPr>
        <w:tab/>
      </w:r>
    </w:p>
    <w:p w:rsidR="00A96CBF"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302A3B">
        <w:rPr>
          <w:rFonts w:ascii="ae_AlMohanad" w:hAnsi="ae_AlMohanad" w:cs="Simplified Arabic"/>
          <w:sz w:val="32"/>
          <w:szCs w:val="32"/>
          <w:rtl/>
          <w:lang w:bidi="ar-DZ"/>
        </w:rPr>
        <w:t>لقد انغمس أرسطو بدوره في التأملات الفلسفية عن طبيعية الجنس البشري، وفي الأنثروبولوجيا الفلسفية الخاصة به يناقش الاختلافات بين البشر والحيوانات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وجه العموم ويستنتج أنه رغم وجود حاجات مشتركة بينهم وبين الحيوانات، فالإنسان وحده هو الذي </w:t>
      </w:r>
      <w:r>
        <w:rPr>
          <w:rFonts w:ascii="ae_AlMohanad" w:hAnsi="ae_AlMohanad" w:cs="Simplified Arabic"/>
          <w:sz w:val="32"/>
          <w:szCs w:val="32"/>
          <w:rtl/>
          <w:lang w:bidi="ar-DZ"/>
        </w:rPr>
        <w:t>يحظى</w:t>
      </w:r>
      <w:r w:rsidRPr="00302A3B">
        <w:rPr>
          <w:rFonts w:ascii="ae_AlMohanad" w:hAnsi="ae_AlMohanad" w:cs="Simplified Arabic"/>
          <w:sz w:val="32"/>
          <w:szCs w:val="32"/>
          <w:rtl/>
          <w:lang w:bidi="ar-DZ"/>
        </w:rPr>
        <w:t xml:space="preserve"> بالعقل والحكمة والأخلاق، لقد دفع بأن البشر في الأساس اجتماعيون بطبيعتهم</w:t>
      </w:r>
      <w:r>
        <w:rPr>
          <w:rStyle w:val="Appelnotedebasdep"/>
          <w:rFonts w:ascii="ae_AlMohanad" w:hAnsi="ae_AlMohanad" w:cs="Simplified Arabic"/>
          <w:sz w:val="32"/>
          <w:szCs w:val="32"/>
          <w:rtl/>
          <w:lang w:bidi="ar-DZ"/>
        </w:rPr>
        <w:footnoteReference w:id="5"/>
      </w:r>
      <w:r w:rsidRPr="00302A3B">
        <w:rPr>
          <w:rFonts w:ascii="ae_AlMohanad" w:hAnsi="ae_AlMohanad" w:cs="Simplified Arabic"/>
          <w:sz w:val="32"/>
          <w:szCs w:val="32"/>
          <w:rtl/>
          <w:lang w:bidi="ar-DZ"/>
        </w:rPr>
        <w:t>.</w:t>
      </w:r>
      <w:r w:rsidRPr="00302A3B">
        <w:rPr>
          <w:rFonts w:ascii="ae_AlMohanad" w:hAnsi="ae_AlMohanad" w:cs="Simplified Arabic"/>
          <w:b/>
          <w:bCs/>
          <w:sz w:val="32"/>
          <w:szCs w:val="32"/>
          <w:rtl/>
          <w:lang w:bidi="ar-DZ"/>
        </w:rPr>
        <w:tab/>
      </w:r>
      <w:r w:rsidRPr="00302A3B">
        <w:rPr>
          <w:rFonts w:ascii="ae_AlMohanad" w:hAnsi="ae_AlMohanad" w:cs="Simplified Arabic"/>
          <w:b/>
          <w:bCs/>
          <w:sz w:val="32"/>
          <w:szCs w:val="32"/>
          <w:rtl/>
          <w:lang w:bidi="ar-DZ"/>
        </w:rPr>
        <w:tab/>
      </w:r>
      <w:r w:rsidRPr="00302A3B">
        <w:rPr>
          <w:rFonts w:ascii="ae_AlMohanad" w:hAnsi="ae_AlMohanad" w:cs="Simplified Arabic"/>
          <w:b/>
          <w:bCs/>
          <w:sz w:val="32"/>
          <w:szCs w:val="32"/>
          <w:rtl/>
          <w:lang w:bidi="ar-DZ"/>
        </w:rPr>
        <w:tab/>
      </w:r>
      <w:r w:rsidRPr="00302A3B">
        <w:rPr>
          <w:rFonts w:ascii="ae_AlMohanad" w:hAnsi="ae_AlMohanad" w:cs="Simplified Arabic"/>
          <w:b/>
          <w:bCs/>
          <w:sz w:val="32"/>
          <w:szCs w:val="32"/>
          <w:rtl/>
          <w:lang w:bidi="ar-DZ"/>
        </w:rPr>
        <w:tab/>
        <w:t xml:space="preserve">    </w:t>
      </w:r>
      <w:r>
        <w:rPr>
          <w:rFonts w:ascii="ae_AlMohanad" w:hAnsi="ae_AlMohanad" w:cs="Simplified Arabic" w:hint="cs"/>
          <w:b/>
          <w:bCs/>
          <w:sz w:val="32"/>
          <w:szCs w:val="32"/>
          <w:rtl/>
          <w:lang w:bidi="ar-DZ"/>
        </w:rPr>
        <w:tab/>
      </w:r>
    </w:p>
    <w:p w:rsidR="00A96CBF" w:rsidRPr="00302A3B" w:rsidRDefault="00A96CBF" w:rsidP="00A96CBF">
      <w:pPr>
        <w:pStyle w:val="Paragraphedeliste"/>
        <w:numPr>
          <w:ilvl w:val="2"/>
          <w:numId w:val="4"/>
        </w:numPr>
        <w:tabs>
          <w:tab w:val="right" w:pos="281"/>
          <w:tab w:val="right" w:pos="423"/>
          <w:tab w:val="right" w:pos="565"/>
          <w:tab w:val="right" w:pos="990"/>
          <w:tab w:val="right" w:pos="1132"/>
        </w:tabs>
        <w:bidi/>
        <w:spacing w:after="0" w:line="324" w:lineRule="auto"/>
        <w:contextualSpacing w:val="0"/>
        <w:jc w:val="both"/>
        <w:rPr>
          <w:rFonts w:ascii="ae_AlMohanad" w:hAnsi="ae_AlMohanad" w:cs="Simplified Arabic"/>
          <w:b/>
          <w:bCs/>
          <w:color w:val="000000"/>
          <w:sz w:val="32"/>
          <w:szCs w:val="32"/>
        </w:rPr>
      </w:pPr>
      <w:r w:rsidRPr="00302A3B">
        <w:rPr>
          <w:rFonts w:ascii="ae_AlMohanad" w:hAnsi="ae_AlMohanad" w:cs="Simplified Arabic"/>
          <w:b/>
          <w:bCs/>
          <w:color w:val="000000"/>
          <w:sz w:val="32"/>
          <w:szCs w:val="32"/>
          <w:rtl/>
        </w:rPr>
        <w:t>عند الرومان:</w:t>
      </w:r>
    </w:p>
    <w:p w:rsidR="00A96CBF"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302A3B">
        <w:rPr>
          <w:rFonts w:ascii="ae_AlMohanad" w:hAnsi="ae_AlMohanad" w:cs="Simplified Arabic"/>
          <w:sz w:val="32"/>
          <w:szCs w:val="32"/>
          <w:rtl/>
          <w:lang w:bidi="ar-DZ"/>
        </w:rPr>
        <w:t xml:space="preserve">امتد عصر الإمبراطورية الرومانية حوالي ستة قرون، تابع </w:t>
      </w:r>
      <w:r>
        <w:rPr>
          <w:rFonts w:ascii="ae_AlMohanad" w:hAnsi="ae_AlMohanad" w:cs="Simplified Arabic"/>
          <w:sz w:val="32"/>
          <w:szCs w:val="32"/>
          <w:rtl/>
          <w:lang w:bidi="ar-DZ"/>
        </w:rPr>
        <w:t>خلالها</w:t>
      </w:r>
      <w:r w:rsidRPr="00302A3B">
        <w:rPr>
          <w:rFonts w:ascii="ae_AlMohanad" w:hAnsi="ae_AlMohanad" w:cs="Simplified Arabic"/>
          <w:sz w:val="32"/>
          <w:szCs w:val="32"/>
          <w:rtl/>
          <w:lang w:bidi="ar-DZ"/>
        </w:rPr>
        <w:t xml:space="preserve"> الرومان ما طرحه </w:t>
      </w:r>
      <w:proofErr w:type="spellStart"/>
      <w:r w:rsidRPr="00302A3B">
        <w:rPr>
          <w:rFonts w:ascii="ae_AlMohanad" w:hAnsi="ae_AlMohanad" w:cs="Simplified Arabic"/>
          <w:sz w:val="32"/>
          <w:szCs w:val="32"/>
          <w:rtl/>
          <w:lang w:bidi="ar-DZ"/>
        </w:rPr>
        <w:t>ليونانيون</w:t>
      </w:r>
      <w:proofErr w:type="spellEnd"/>
      <w:r w:rsidRPr="00302A3B">
        <w:rPr>
          <w:rFonts w:ascii="ae_AlMohanad" w:hAnsi="ae_AlMohanad" w:cs="Simplified Arabic"/>
          <w:sz w:val="32"/>
          <w:szCs w:val="32"/>
          <w:rtl/>
          <w:lang w:bidi="ar-DZ"/>
        </w:rPr>
        <w:t xml:space="preserve"> من مسائل وأفكار لكنهم وجهوا دراساتهم نحو الواقع الملموس، ومع ذلك لا يجد </w:t>
      </w:r>
      <w:proofErr w:type="spellStart"/>
      <w:r w:rsidRPr="00302A3B">
        <w:rPr>
          <w:rFonts w:ascii="ae_AlMohanad" w:hAnsi="ae_AlMohanad" w:cs="Simplified Arabic"/>
          <w:sz w:val="32"/>
          <w:szCs w:val="32"/>
          <w:rtl/>
          <w:lang w:bidi="ar-DZ"/>
        </w:rPr>
        <w:t>لأنثروبولوجيون</w:t>
      </w:r>
      <w:proofErr w:type="spellEnd"/>
      <w:r w:rsidRPr="00302A3B">
        <w:rPr>
          <w:rFonts w:ascii="ae_AlMohanad" w:hAnsi="ae_AlMohanad" w:cs="Simplified Arabic"/>
          <w:sz w:val="32"/>
          <w:szCs w:val="32"/>
          <w:rtl/>
          <w:lang w:bidi="ar-DZ"/>
        </w:rPr>
        <w:t xml:space="preserve"> في الفكر الروماني ما يمكن اعتباره كإسهامات أصلية في نشأة علم مستقل لدراسة الشعوب وثقافاتهم أو تقاليد راسخة لمثل هذه الدراسات</w:t>
      </w:r>
      <w:r>
        <w:rPr>
          <w:rStyle w:val="Appelnotedebasdep"/>
          <w:rFonts w:ascii="ae_AlMohanad" w:hAnsi="ae_AlMohanad" w:cs="Simplified Arabic"/>
          <w:sz w:val="32"/>
          <w:szCs w:val="32"/>
          <w:rtl/>
          <w:lang w:bidi="ar-DZ"/>
        </w:rPr>
        <w:footnoteReference w:id="6"/>
      </w:r>
      <w:r w:rsidRPr="00302A3B">
        <w:rPr>
          <w:rFonts w:ascii="ae_AlMohanad" w:hAnsi="ae_AlMohanad" w:cs="Simplified Arabic"/>
          <w:sz w:val="32"/>
          <w:szCs w:val="32"/>
          <w:lang w:bidi="ar-DZ"/>
        </w:rPr>
        <w:t>.</w:t>
      </w:r>
      <w:r>
        <w:rPr>
          <w:rFonts w:ascii="ae_AlMohanad" w:hAnsi="ae_AlMohanad" w:cs="Simplified Arabic" w:hint="cs"/>
          <w:b/>
          <w:bCs/>
          <w:sz w:val="32"/>
          <w:szCs w:val="32"/>
          <w:rtl/>
          <w:lang w:bidi="ar-DZ"/>
        </w:rPr>
        <w:t xml:space="preserve">   </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ونستثني في ذلك أشعار </w:t>
      </w:r>
      <w:proofErr w:type="spellStart"/>
      <w:r w:rsidRPr="00302A3B">
        <w:rPr>
          <w:rFonts w:ascii="ae_AlMohanad" w:hAnsi="ae_AlMohanad" w:cs="Simplified Arabic"/>
          <w:sz w:val="32"/>
          <w:szCs w:val="32"/>
          <w:rtl/>
          <w:lang w:bidi="ar-DZ"/>
        </w:rPr>
        <w:t>كاروس</w:t>
      </w:r>
      <w:proofErr w:type="spellEnd"/>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لوكرتيوس</w:t>
      </w:r>
      <w:proofErr w:type="spellEnd"/>
      <w:r w:rsidRPr="005D0118">
        <w:rPr>
          <w:rFonts w:ascii="ae_AlMohanad" w:hAnsi="ae_AlMohanad" w:cs="Simplified Arabic"/>
          <w:sz w:val="28"/>
          <w:szCs w:val="28"/>
          <w:lang w:bidi="ar-DZ"/>
        </w:rPr>
        <w:t>(</w:t>
      </w:r>
      <w:proofErr w:type="spellStart"/>
      <w:r w:rsidRPr="0031732C">
        <w:rPr>
          <w:rFonts w:cstheme="majorBidi"/>
          <w:b/>
          <w:bCs/>
          <w:sz w:val="28"/>
          <w:szCs w:val="28"/>
          <w:lang w:bidi="ar-DZ"/>
        </w:rPr>
        <w:t>Lecretuis</w:t>
      </w:r>
      <w:proofErr w:type="spellEnd"/>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 </w:t>
      </w:r>
      <w:r w:rsidRPr="00985470">
        <w:rPr>
          <w:rFonts w:cstheme="majorBidi"/>
          <w:b/>
          <w:bCs/>
          <w:sz w:val="28"/>
          <w:szCs w:val="28"/>
          <w:lang w:bidi="ar-DZ"/>
        </w:rPr>
        <w:t>55</w:t>
      </w:r>
      <w:r w:rsidRPr="00302A3B">
        <w:rPr>
          <w:rFonts w:ascii="ae_AlMohanad" w:hAnsi="ae_AlMohanad" w:cs="Simplified Arabic"/>
          <w:sz w:val="32"/>
          <w:szCs w:val="32"/>
          <w:lang w:bidi="ar-DZ"/>
        </w:rPr>
        <w:t>-</w:t>
      </w:r>
      <w:r w:rsidRPr="00985470">
        <w:rPr>
          <w:rFonts w:cstheme="majorBidi"/>
          <w:b/>
          <w:bCs/>
          <w:sz w:val="28"/>
          <w:szCs w:val="28"/>
          <w:lang w:bidi="ar-DZ"/>
        </w:rPr>
        <w:t>98</w:t>
      </w:r>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 ق.م</w:t>
      </w:r>
      <w:proofErr w:type="gramStart"/>
      <w:r w:rsidRPr="005D0118">
        <w:rPr>
          <w:rFonts w:ascii="ae_AlMohanad" w:hAnsi="ae_AlMohanad" w:cs="Simplified Arabic"/>
          <w:sz w:val="28"/>
          <w:szCs w:val="28"/>
          <w:lang w:bidi="ar-DZ"/>
        </w:rPr>
        <w:t>(</w:t>
      </w:r>
      <w:r>
        <w:rPr>
          <w:rFonts w:ascii="ae_AlMohanad" w:hAnsi="ae_AlMohanad" w:cs="Simplified Arabic" w:hint="cs"/>
          <w:sz w:val="32"/>
          <w:szCs w:val="32"/>
          <w:rtl/>
          <w:lang w:bidi="ar-DZ"/>
        </w:rPr>
        <w:t xml:space="preserve"> </w:t>
      </w:r>
      <w:r w:rsidRPr="00302A3B">
        <w:rPr>
          <w:rFonts w:ascii="ae_AlMohanad" w:hAnsi="ae_AlMohanad" w:cs="Simplified Arabic"/>
          <w:sz w:val="32"/>
          <w:szCs w:val="32"/>
          <w:rtl/>
          <w:lang w:bidi="ar-DZ"/>
        </w:rPr>
        <w:t>التي</w:t>
      </w:r>
      <w:proofErr w:type="gramEnd"/>
      <w:r w:rsidRPr="00302A3B">
        <w:rPr>
          <w:rFonts w:ascii="ae_AlMohanad" w:hAnsi="ae_AlMohanad" w:cs="Simplified Arabic"/>
          <w:sz w:val="32"/>
          <w:szCs w:val="32"/>
          <w:rtl/>
          <w:lang w:bidi="ar-DZ"/>
        </w:rPr>
        <w:t xml:space="preserve"> احتوت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بعض الأفكار الاجتماعية </w:t>
      </w:r>
      <w:proofErr w:type="spellStart"/>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امة</w:t>
      </w:r>
      <w:proofErr w:type="spellEnd"/>
      <w:r w:rsidRPr="00302A3B">
        <w:rPr>
          <w:rFonts w:ascii="ae_AlMohanad" w:hAnsi="ae_AlMohanad" w:cs="Simplified Arabic"/>
          <w:sz w:val="32"/>
          <w:szCs w:val="32"/>
          <w:rtl/>
          <w:lang w:bidi="ar-DZ"/>
        </w:rPr>
        <w:t xml:space="preserve"> كفكرة التطور والتقدم، حيث تحدث عن الإنسان الأول والعقد الاجتماعي، ونشأة اللغة ونظامي الملكية والحكومة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جانب مناقشته للعادات بعض و</w:t>
      </w:r>
      <w:r>
        <w:rPr>
          <w:rFonts w:ascii="ae_AlMohanad" w:hAnsi="ae_AlMohanad" w:cs="Simplified Arabic"/>
          <w:sz w:val="32"/>
          <w:szCs w:val="32"/>
          <w:rtl/>
          <w:lang w:bidi="ar-DZ"/>
        </w:rPr>
        <w:t>يرى</w:t>
      </w:r>
      <w:r w:rsidRPr="00302A3B">
        <w:rPr>
          <w:rFonts w:ascii="ae_AlMohanad" w:hAnsi="ae_AlMohanad" w:cs="Simplified Arabic"/>
          <w:sz w:val="32"/>
          <w:szCs w:val="32"/>
          <w:rtl/>
          <w:lang w:bidi="ar-DZ"/>
        </w:rPr>
        <w:t xml:space="preserve"> والتقاليد والفنون والأزياء </w:t>
      </w:r>
      <w:proofErr w:type="spellStart"/>
      <w:r w:rsidRPr="00302A3B">
        <w:rPr>
          <w:rFonts w:ascii="ae_AlMohanad" w:hAnsi="ae_AlMohanad" w:cs="Simplified Arabic"/>
          <w:sz w:val="32"/>
          <w:szCs w:val="32"/>
          <w:rtl/>
          <w:lang w:bidi="ar-DZ"/>
        </w:rPr>
        <w:t>والموسيق</w:t>
      </w:r>
      <w:r>
        <w:rPr>
          <w:rFonts w:ascii="ae_AlMohanad" w:hAnsi="ae_AlMohanad" w:cs="Simplified Arabic"/>
          <w:sz w:val="32"/>
          <w:szCs w:val="32"/>
          <w:rtl/>
          <w:lang w:bidi="ar-DZ"/>
        </w:rPr>
        <w:t>ه</w:t>
      </w:r>
      <w:proofErr w:type="spellEnd"/>
      <w:r w:rsidRPr="00302A3B">
        <w:rPr>
          <w:rFonts w:ascii="ae_AlMohanad" w:hAnsi="ae_AlMohanad" w:cs="Simplified Arabic"/>
          <w:sz w:val="32"/>
          <w:szCs w:val="32"/>
          <w:rtl/>
          <w:lang w:bidi="ar-DZ"/>
        </w:rPr>
        <w:t xml:space="preserve">، </w:t>
      </w:r>
      <w:proofErr w:type="spellStart"/>
      <w:r w:rsidRPr="00302A3B">
        <w:rPr>
          <w:rFonts w:ascii="ae_AlMohanad" w:hAnsi="ae_AlMohanad" w:cs="Simplified Arabic"/>
          <w:sz w:val="32"/>
          <w:szCs w:val="32"/>
          <w:rtl/>
          <w:lang w:bidi="ar-DZ"/>
        </w:rPr>
        <w:t>الأنثروبولوجيون</w:t>
      </w:r>
      <w:proofErr w:type="spellEnd"/>
      <w:r w:rsidRPr="00302A3B">
        <w:rPr>
          <w:rFonts w:ascii="ae_AlMohanad" w:hAnsi="ae_AlMohanad" w:cs="Simplified Arabic"/>
          <w:sz w:val="32"/>
          <w:szCs w:val="32"/>
          <w:rtl/>
          <w:lang w:bidi="ar-DZ"/>
        </w:rPr>
        <w:t xml:space="preserve"> أن </w:t>
      </w:r>
      <w:proofErr w:type="spellStart"/>
      <w:r w:rsidRPr="00302A3B">
        <w:rPr>
          <w:rFonts w:ascii="ae_AlMohanad" w:hAnsi="ae_AlMohanad" w:cs="Simplified Arabic"/>
          <w:sz w:val="32"/>
          <w:szCs w:val="32"/>
          <w:rtl/>
          <w:lang w:bidi="ar-DZ"/>
        </w:rPr>
        <w:t>لوكرتيوس</w:t>
      </w:r>
      <w:proofErr w:type="spellEnd"/>
      <w:r w:rsidRPr="00302A3B">
        <w:rPr>
          <w:rFonts w:ascii="ae_AlMohanad" w:hAnsi="ae_AlMohanad" w:cs="Simplified Arabic"/>
          <w:sz w:val="32"/>
          <w:szCs w:val="32"/>
          <w:rtl/>
          <w:lang w:bidi="ar-DZ"/>
        </w:rPr>
        <w:t xml:space="preserve"> استطاع ان يتصور مسار البشرية في عصور حجرية ثم برونزية ثم حديدية</w:t>
      </w:r>
      <w:r w:rsidRPr="00F769C9">
        <w:rPr>
          <w:rStyle w:val="Appelnotedebasdep"/>
          <w:rFonts w:ascii="ae_AlMohanad" w:hAnsi="ae_AlMohanad" w:cs="Simplified Arabic"/>
          <w:sz w:val="32"/>
          <w:szCs w:val="32"/>
          <w:rtl/>
          <w:lang w:bidi="ar-DZ"/>
        </w:rPr>
        <w:footnoteReference w:id="7"/>
      </w:r>
      <w:r w:rsidRPr="00302A3B">
        <w:rPr>
          <w:rFonts w:ascii="ae_AlMohanad" w:hAnsi="ae_AlMohanad" w:cs="Simplified Arabic"/>
          <w:sz w:val="32"/>
          <w:szCs w:val="32"/>
          <w:lang w:bidi="ar-DZ"/>
        </w:rPr>
        <w:t>.</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الرغم من أن</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الرومان اهتموا بالواقع، من حيث ربط السلالات البشرية بإمكانية التقدم الاجتماعي والحركة الحضارية، فقد وجدوا في أنفسهم امتيازاً وأفضلية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الشعوب </w:t>
      </w:r>
      <w:r>
        <w:rPr>
          <w:rFonts w:ascii="ae_AlMohanad" w:hAnsi="ae_AlMohanad" w:cs="Simplified Arabic"/>
          <w:sz w:val="32"/>
          <w:szCs w:val="32"/>
          <w:rtl/>
          <w:lang w:bidi="ar-DZ"/>
        </w:rPr>
        <w:t>الأخرى</w:t>
      </w:r>
      <w:r w:rsidRPr="00302A3B">
        <w:rPr>
          <w:rFonts w:ascii="ae_AlMohanad" w:hAnsi="ae_AlMohanad" w:cs="Simplified Arabic"/>
          <w:sz w:val="32"/>
          <w:szCs w:val="32"/>
          <w:rtl/>
          <w:lang w:bidi="ar-DZ"/>
        </w:rPr>
        <w:t>. فكان الروماني فوق غ</w:t>
      </w:r>
      <w:r>
        <w:rPr>
          <w:rFonts w:ascii="ae_AlMohanad" w:hAnsi="ae_AlMohanad" w:cs="Simplified Arabic"/>
          <w:sz w:val="32"/>
          <w:szCs w:val="32"/>
          <w:rtl/>
          <w:lang w:bidi="ar-DZ"/>
        </w:rPr>
        <w:t>يرى</w:t>
      </w:r>
      <w:r w:rsidRPr="00302A3B">
        <w:rPr>
          <w:rFonts w:ascii="ae_AlMohanad" w:hAnsi="ae_AlMohanad" w:cs="Simplified Arabic"/>
          <w:sz w:val="32"/>
          <w:szCs w:val="32"/>
          <w:rtl/>
          <w:lang w:bidi="ar-DZ"/>
        </w:rPr>
        <w:t xml:space="preserve"> بحكم القانون، 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أن</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الرومان إذا أرادوا أن يرفعوا من قدر إنسان أو شأن سلالة</w:t>
      </w:r>
      <w:r>
        <w:rPr>
          <w:rFonts w:ascii="ae_AlMohanad" w:hAnsi="ae_AlMohanad" w:cs="Simplified Arabic" w:hint="cs"/>
          <w:sz w:val="32"/>
          <w:szCs w:val="32"/>
          <w:rtl/>
          <w:lang w:bidi="ar-DZ"/>
        </w:rPr>
        <w:t>.</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كان الاتجاه السائد هو العنصري في الحضارات، حيث كانت هذه الحضارات القديمة تتميز بالتعالي عن </w:t>
      </w:r>
      <w:r>
        <w:rPr>
          <w:rFonts w:ascii="ae_AlMohanad" w:hAnsi="ae_AlMohanad" w:cs="Simplified Arabic"/>
          <w:sz w:val="32"/>
          <w:szCs w:val="32"/>
          <w:rtl/>
          <w:lang w:bidi="ar-DZ"/>
        </w:rPr>
        <w:t>غيرها</w:t>
      </w:r>
      <w:r w:rsidRPr="00302A3B">
        <w:rPr>
          <w:rFonts w:ascii="ae_AlMohanad" w:hAnsi="ae_AlMohanad" w:cs="Simplified Arabic"/>
          <w:sz w:val="32"/>
          <w:szCs w:val="32"/>
          <w:rtl/>
          <w:lang w:bidi="ar-DZ"/>
        </w:rPr>
        <w:t xml:space="preserve"> فكانوا يعتقدون انهم فوق </w:t>
      </w:r>
      <w:r>
        <w:rPr>
          <w:rFonts w:ascii="ae_AlMohanad" w:hAnsi="ae_AlMohanad" w:cs="Simplified Arabic"/>
          <w:sz w:val="32"/>
          <w:szCs w:val="32"/>
          <w:rtl/>
          <w:lang w:bidi="ar-DZ"/>
        </w:rPr>
        <w:t>غيرهم</w:t>
      </w:r>
      <w:r w:rsidRPr="00302A3B">
        <w:rPr>
          <w:rFonts w:ascii="ae_AlMohanad" w:hAnsi="ae_AlMohanad" w:cs="Simplified Arabic"/>
          <w:sz w:val="32"/>
          <w:szCs w:val="32"/>
          <w:lang w:bidi="ar-DZ"/>
        </w:rPr>
        <w:t>...</w:t>
      </w:r>
    </w:p>
    <w:p w:rsidR="00A96CBF" w:rsidRPr="00302A3B" w:rsidRDefault="00A96CBF" w:rsidP="00A96CBF">
      <w:pPr>
        <w:pStyle w:val="Paragraphedeliste"/>
        <w:numPr>
          <w:ilvl w:val="2"/>
          <w:numId w:val="4"/>
        </w:numPr>
        <w:tabs>
          <w:tab w:val="right" w:pos="281"/>
          <w:tab w:val="right" w:pos="423"/>
          <w:tab w:val="right" w:pos="565"/>
          <w:tab w:val="right" w:pos="990"/>
          <w:tab w:val="right" w:pos="1132"/>
        </w:tabs>
        <w:bidi/>
        <w:spacing w:after="0" w:line="324" w:lineRule="auto"/>
        <w:contextualSpacing w:val="0"/>
        <w:jc w:val="both"/>
        <w:rPr>
          <w:rFonts w:ascii="ae_AlMohanad" w:hAnsi="ae_AlMohanad" w:cs="Simplified Arabic"/>
          <w:b/>
          <w:bCs/>
          <w:color w:val="000000"/>
          <w:sz w:val="32"/>
          <w:szCs w:val="32"/>
        </w:rPr>
      </w:pPr>
      <w:r w:rsidRPr="00302A3B">
        <w:rPr>
          <w:rFonts w:ascii="ae_AlMohanad" w:hAnsi="ae_AlMohanad" w:cs="Simplified Arabic"/>
          <w:b/>
          <w:bCs/>
          <w:color w:val="000000"/>
          <w:sz w:val="32"/>
          <w:szCs w:val="32"/>
          <w:rtl/>
        </w:rPr>
        <w:t>عند الصينيين القدماء:</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Fonts w:ascii="ae_AlMohanad" w:hAnsi="ae_AlMohanad" w:cs="Simplified Arabic"/>
          <w:sz w:val="32"/>
          <w:szCs w:val="32"/>
          <w:rtl/>
          <w:lang w:bidi="ar-DZ"/>
        </w:rPr>
        <w:t>يرى</w:t>
      </w:r>
      <w:r w:rsidRPr="00302A3B">
        <w:rPr>
          <w:rFonts w:ascii="ae_AlMohanad" w:hAnsi="ae_AlMohanad" w:cs="Simplified Arabic"/>
          <w:sz w:val="32"/>
          <w:szCs w:val="32"/>
          <w:rtl/>
          <w:lang w:bidi="ar-DZ"/>
        </w:rPr>
        <w:t xml:space="preserve"> بعض المؤرخين أن الصينيون لم يعبؤوا في القديم بالثقافات </w:t>
      </w:r>
      <w:r>
        <w:rPr>
          <w:rFonts w:ascii="ae_AlMohanad" w:hAnsi="ae_AlMohanad" w:cs="Simplified Arabic"/>
          <w:sz w:val="32"/>
          <w:szCs w:val="32"/>
          <w:rtl/>
          <w:lang w:bidi="ar-DZ"/>
        </w:rPr>
        <w:t>الأخرى</w:t>
      </w:r>
      <w:r w:rsidRPr="00302A3B">
        <w:rPr>
          <w:rFonts w:ascii="ae_AlMohanad" w:hAnsi="ae_AlMohanad" w:cs="Simplified Arabic"/>
          <w:sz w:val="32"/>
          <w:szCs w:val="32"/>
          <w:rtl/>
          <w:lang w:bidi="ar-DZ"/>
        </w:rPr>
        <w:t xml:space="preserve"> خارج حدودهم، وهذا لأية وجود نابع من نظرتهم العنصرية، إذ كانوا يعتقدون كالرومان انهم أفضل الخلق، وأنه لا حضارة أو فضيلة خارج </w:t>
      </w:r>
      <w:proofErr w:type="gramStart"/>
      <w:r w:rsidRPr="00302A3B">
        <w:rPr>
          <w:rFonts w:ascii="ae_AlMohanad" w:hAnsi="ae_AlMohanad" w:cs="Simplified Arabic"/>
          <w:sz w:val="32"/>
          <w:szCs w:val="32"/>
          <w:rtl/>
          <w:lang w:bidi="ar-DZ"/>
        </w:rPr>
        <w:t>جنسهم..</w:t>
      </w:r>
      <w:proofErr w:type="gramEnd"/>
      <w:r w:rsidRPr="00302A3B">
        <w:rPr>
          <w:rFonts w:ascii="ae_AlMohanad" w:hAnsi="ae_AlMohanad" w:cs="Simplified Arabic"/>
          <w:sz w:val="32"/>
          <w:szCs w:val="32"/>
          <w:rtl/>
          <w:lang w:bidi="ar-DZ"/>
        </w:rPr>
        <w:t xml:space="preserve"> بل كانوا يرون انهم لا يحتاجون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w:t>
      </w:r>
      <w:r>
        <w:rPr>
          <w:rFonts w:ascii="ae_AlMohanad" w:hAnsi="ae_AlMohanad" w:cs="Simplified Arabic"/>
          <w:sz w:val="32"/>
          <w:szCs w:val="32"/>
          <w:rtl/>
          <w:lang w:bidi="ar-DZ"/>
        </w:rPr>
        <w:t>غيرهم</w:t>
      </w:r>
      <w:r w:rsidRPr="00302A3B">
        <w:rPr>
          <w:rFonts w:ascii="ae_AlMohanad" w:hAnsi="ae_AlMohanad" w:cs="Simplified Arabic"/>
          <w:sz w:val="32"/>
          <w:szCs w:val="32"/>
          <w:rtl/>
          <w:lang w:bidi="ar-DZ"/>
        </w:rPr>
        <w:t xml:space="preserve"> في شيء</w:t>
      </w:r>
      <w:r w:rsidRPr="00302A3B">
        <w:rPr>
          <w:rFonts w:ascii="ae_AlMohanad" w:hAnsi="ae_AlMohanad" w:cs="Simplified Arabic"/>
          <w:sz w:val="32"/>
          <w:szCs w:val="32"/>
          <w:lang w:bidi="ar-DZ"/>
        </w:rPr>
        <w:t xml:space="preserve"> ...</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302A3B">
        <w:rPr>
          <w:rFonts w:ascii="ae_AlMohanad" w:hAnsi="ae_AlMohanad" w:cs="Simplified Arabic"/>
          <w:sz w:val="32"/>
          <w:szCs w:val="32"/>
          <w:rtl/>
          <w:lang w:bidi="ar-DZ"/>
        </w:rPr>
        <w:t xml:space="preserve"> ولكي يؤكد ملوكهم هذا الواقع، أقاموا " سور الصين العظيم" 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لا تدنس ارضهم بأقدام الآخرين ولذلك اهتم فلاسفة الصين القدماء بالأخلاق وشؤون المجتمعات البشرية من خلال الاتجاهات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الواقعية/العملية</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في دراسة أمور الحياة الإنسانية ومعالجتها، لأن معرفة الانماط السلوكية التي ترتبط بالبناء الاجتماعي في أي مجتمع، تسهم في تقديم الدليل الواضح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التراث الثقافي لهذا المجتمع، والذي يكشف بالتالي عن طرائق التعامل فيما بينهم من جهة، ويحدد أفضل الطرائق للتعامل معهم من جهة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وهذا ما يفيد الباحثين في العلوم </w:t>
      </w:r>
      <w:r>
        <w:rPr>
          <w:rFonts w:ascii="ae_AlMohanad" w:hAnsi="ae_AlMohanad" w:cs="Simplified Arabic"/>
          <w:sz w:val="32"/>
          <w:szCs w:val="32"/>
          <w:rtl/>
          <w:lang w:bidi="ar-DZ"/>
        </w:rPr>
        <w:t>الأخرى</w:t>
      </w:r>
      <w:r w:rsidRPr="00302A3B">
        <w:rPr>
          <w:rFonts w:ascii="ae_AlMohanad" w:hAnsi="ae_AlMohanad" w:cs="Simplified Arabic"/>
          <w:sz w:val="32"/>
          <w:szCs w:val="32"/>
          <w:rtl/>
          <w:lang w:bidi="ar-DZ"/>
        </w:rPr>
        <w:t>، ولا سيما تلك التي تعني بالإنسان</w:t>
      </w:r>
      <w:r w:rsidRPr="00F769C9">
        <w:rPr>
          <w:rStyle w:val="Appelnotedebasdep"/>
          <w:rFonts w:ascii="ae_AlMohanad" w:hAnsi="ae_AlMohanad" w:cs="Simplified Arabic"/>
          <w:sz w:val="32"/>
          <w:szCs w:val="32"/>
          <w:rtl/>
          <w:lang w:bidi="ar-DZ"/>
        </w:rPr>
        <w:footnoteReference w:id="8"/>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rtl/>
          <w:lang w:bidi="ar-DZ"/>
        </w:rPr>
        <w:tab/>
        <w:t xml:space="preserve"> </w:t>
      </w:r>
    </w:p>
    <w:p w:rsidR="00A96CBF" w:rsidRPr="00302A3B" w:rsidRDefault="00A96CBF" w:rsidP="00A96CBF">
      <w:pPr>
        <w:pStyle w:val="Paragraphedeliste"/>
        <w:numPr>
          <w:ilvl w:val="1"/>
          <w:numId w:val="3"/>
        </w:numPr>
        <w:tabs>
          <w:tab w:val="right" w:pos="281"/>
          <w:tab w:val="right" w:pos="423"/>
          <w:tab w:val="right" w:pos="565"/>
          <w:tab w:val="right" w:pos="990"/>
        </w:tabs>
        <w:bidi/>
        <w:spacing w:after="0" w:line="324" w:lineRule="auto"/>
        <w:contextualSpacing w:val="0"/>
        <w:jc w:val="both"/>
        <w:rPr>
          <w:rFonts w:ascii="ae_AlMohanad" w:hAnsi="ae_AlMohanad" w:cs="Simplified Arabic"/>
          <w:b/>
          <w:bCs/>
          <w:color w:val="000000"/>
          <w:sz w:val="32"/>
          <w:szCs w:val="32"/>
          <w:rtl/>
        </w:rPr>
      </w:pPr>
      <w:r w:rsidRPr="00302A3B">
        <w:rPr>
          <w:rFonts w:ascii="ae_AlMohanad" w:hAnsi="ae_AlMohanad" w:cs="Simplified Arabic"/>
          <w:b/>
          <w:bCs/>
          <w:color w:val="000000"/>
          <w:sz w:val="32"/>
          <w:szCs w:val="32"/>
          <w:rtl/>
        </w:rPr>
        <w:t xml:space="preserve">الأنثروبولوجيا في العصور </w:t>
      </w:r>
      <w:r>
        <w:rPr>
          <w:rFonts w:ascii="ae_AlMohanad" w:hAnsi="ae_AlMohanad" w:cs="Simplified Arabic"/>
          <w:b/>
          <w:bCs/>
          <w:color w:val="000000"/>
          <w:sz w:val="32"/>
          <w:szCs w:val="32"/>
          <w:rtl/>
        </w:rPr>
        <w:t>الوسطى</w:t>
      </w:r>
    </w:p>
    <w:p w:rsidR="00A96CBF" w:rsidRPr="00302A3B" w:rsidRDefault="00A96CBF" w:rsidP="00A96CBF">
      <w:pPr>
        <w:pStyle w:val="Paragraphedeliste"/>
        <w:numPr>
          <w:ilvl w:val="2"/>
          <w:numId w:val="5"/>
        </w:numPr>
        <w:tabs>
          <w:tab w:val="right" w:pos="281"/>
          <w:tab w:val="right" w:pos="423"/>
          <w:tab w:val="right" w:pos="565"/>
          <w:tab w:val="right" w:pos="990"/>
        </w:tabs>
        <w:bidi/>
        <w:spacing w:after="0" w:line="324" w:lineRule="auto"/>
        <w:contextualSpacing w:val="0"/>
        <w:jc w:val="both"/>
        <w:rPr>
          <w:rFonts w:ascii="ae_AlMohanad" w:hAnsi="ae_AlMohanad" w:cs="Simplified Arabic"/>
          <w:sz w:val="36"/>
          <w:szCs w:val="36"/>
          <w:lang w:bidi="ar-DZ"/>
        </w:rPr>
      </w:pPr>
      <w:r w:rsidRPr="00302A3B">
        <w:rPr>
          <w:rFonts w:ascii="ae_AlMohanad" w:hAnsi="ae_AlMohanad" w:cs="Simplified Arabic"/>
          <w:b/>
          <w:bCs/>
          <w:color w:val="000000"/>
          <w:sz w:val="32"/>
          <w:szCs w:val="32"/>
          <w:rtl/>
        </w:rPr>
        <w:t>في أوروبا</w:t>
      </w:r>
      <w:r w:rsidRPr="00302A3B">
        <w:rPr>
          <w:rFonts w:ascii="ae_AlMohanad" w:hAnsi="ae_AlMohanad" w:cs="Simplified Arabic"/>
          <w:sz w:val="36"/>
          <w:szCs w:val="36"/>
          <w:rtl/>
          <w:lang w:bidi="ar-DZ"/>
        </w:rPr>
        <w:t>:</w:t>
      </w:r>
    </w:p>
    <w:p w:rsidR="00A96CBF"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302A3B">
        <w:rPr>
          <w:rFonts w:ascii="ae_AlMohanad" w:hAnsi="ae_AlMohanad" w:cs="Simplified Arabic"/>
          <w:sz w:val="32"/>
          <w:szCs w:val="32"/>
          <w:rtl/>
          <w:lang w:bidi="ar-DZ"/>
        </w:rPr>
        <w:t xml:space="preserve">مع نهاية القرن الخامس الميلادي تقريبا بدأت السلطة المركزية لروما في ا والانهيار ودخلت </w:t>
      </w:r>
      <w:proofErr w:type="gramStart"/>
      <w:r w:rsidRPr="00302A3B">
        <w:rPr>
          <w:rFonts w:ascii="ae_AlMohanad" w:hAnsi="ae_AlMohanad" w:cs="Simplified Arabic"/>
          <w:sz w:val="32"/>
          <w:szCs w:val="32"/>
          <w:rtl/>
          <w:lang w:bidi="ar-DZ"/>
        </w:rPr>
        <w:t>أروبا</w:t>
      </w:r>
      <w:proofErr w:type="gramEnd"/>
      <w:r w:rsidRPr="00302A3B">
        <w:rPr>
          <w:rFonts w:ascii="ae_AlMohanad" w:hAnsi="ae_AlMohanad" w:cs="Simplified Arabic"/>
          <w:sz w:val="32"/>
          <w:szCs w:val="32"/>
          <w:rtl/>
          <w:lang w:bidi="ar-DZ"/>
        </w:rPr>
        <w:t xml:space="preserve"> في مرحلة من ارتداء الفكر وسميت هذه الحقبة بالعصور الوسط</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لأنها وقعت بين عهدين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الفلسفات الأوروبية القديمة في أثينا أو روما وعصر النهضة</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في هذه الفترة انتشرا الإرهاب الديني المسيحي. في هذه العصور الوسط</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تدهور التفكير العقلاني </w:t>
      </w:r>
      <w:proofErr w:type="spellStart"/>
      <w:r w:rsidRPr="00302A3B">
        <w:rPr>
          <w:rFonts w:ascii="ae_AlMohanad" w:hAnsi="ae_AlMohanad" w:cs="Simplified Arabic"/>
          <w:sz w:val="32"/>
          <w:szCs w:val="32"/>
          <w:rtl/>
          <w:lang w:bidi="ar-DZ"/>
        </w:rPr>
        <w:t>وأدينت</w:t>
      </w:r>
      <w:proofErr w:type="spellEnd"/>
      <w:r w:rsidRPr="00302A3B">
        <w:rPr>
          <w:rFonts w:ascii="ae_AlMohanad" w:hAnsi="ae_AlMohanad" w:cs="Simplified Arabic"/>
          <w:sz w:val="32"/>
          <w:szCs w:val="32"/>
          <w:rtl/>
          <w:lang w:bidi="ar-DZ"/>
        </w:rPr>
        <w:t xml:space="preserve"> أية أفكار تخالف التعاليم المسيحية أو ما تقدمه الكنيسة من تفسيرات للكون وسيطرت الكنيسة سيطرة مطلقة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اتجاهات التفكير الاجتماعي، وتجدر الإشارة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أنه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جانب الكنيسة وما ارتبط بها من مؤسسات دينية كالأديرة و</w:t>
      </w:r>
      <w:r>
        <w:rPr>
          <w:rFonts w:ascii="ae_AlMohanad" w:hAnsi="ae_AlMohanad" w:cs="Simplified Arabic"/>
          <w:sz w:val="32"/>
          <w:szCs w:val="32"/>
          <w:rtl/>
          <w:lang w:bidi="ar-DZ"/>
        </w:rPr>
        <w:t>غيرها</w:t>
      </w:r>
      <w:r w:rsidRPr="00302A3B">
        <w:rPr>
          <w:rFonts w:ascii="ae_AlMohanad" w:hAnsi="ae_AlMohanad" w:cs="Simplified Arabic"/>
          <w:sz w:val="32"/>
          <w:szCs w:val="32"/>
          <w:rtl/>
          <w:lang w:bidi="ar-DZ"/>
        </w:rPr>
        <w:t xml:space="preserve">، كانت هناك مراكز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وجهت أيضا منطلقات المعرفة وحددت طبيعتها خلال العصور الوسط</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للحضارة الغربية كبلاط الملوك الذي كان يضم في العادة فئات من المثقفين كرجال الإدارة والسياسة والشعراء</w:t>
      </w:r>
      <w:r w:rsidRPr="00F769C9">
        <w:rPr>
          <w:rStyle w:val="Appelnotedebasdep"/>
          <w:rFonts w:ascii="ae_AlMohanad" w:hAnsi="ae_AlMohanad" w:cs="Simplified Arabic"/>
          <w:sz w:val="32"/>
          <w:szCs w:val="32"/>
          <w:rtl/>
          <w:lang w:bidi="ar-DZ"/>
        </w:rPr>
        <w:footnoteReference w:id="9"/>
      </w:r>
      <w:r w:rsidRPr="00302A3B">
        <w:rPr>
          <w:rFonts w:ascii="ae_AlMohanad" w:hAnsi="ae_AlMohanad" w:cs="Simplified Arabic"/>
          <w:sz w:val="32"/>
          <w:szCs w:val="32"/>
          <w:rtl/>
          <w:lang w:bidi="ar-DZ"/>
        </w:rPr>
        <w:t xml:space="preserve">. </w:t>
      </w:r>
      <w:r w:rsidRPr="00302A3B">
        <w:rPr>
          <w:rFonts w:ascii="ae_AlMohanad" w:hAnsi="ae_AlMohanad" w:cs="Simplified Arabic"/>
          <w:sz w:val="32"/>
          <w:szCs w:val="32"/>
          <w:rtl/>
          <w:lang w:bidi="ar-DZ"/>
        </w:rPr>
        <w:tab/>
      </w:r>
      <w:r w:rsidRPr="00302A3B">
        <w:rPr>
          <w:rFonts w:ascii="ae_AlMohanad" w:hAnsi="ae_AlMohanad" w:cs="Simplified Arabic"/>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302A3B">
        <w:rPr>
          <w:rFonts w:ascii="ae_AlMohanad" w:hAnsi="ae_AlMohanad" w:cs="Simplified Arabic"/>
          <w:sz w:val="32"/>
          <w:szCs w:val="32"/>
          <w:rtl/>
          <w:lang w:bidi="ar-DZ"/>
        </w:rPr>
        <w:t>ظهرت في هذه المرحلة محاولات عدة للكتابة عن بعض الشعوب اتسمت - غالبا</w:t>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بالوصف التخيلي بعيدة عن المشاهدة المباشرة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أرض الواقع مثال ذلك ما قام به الأسقف </w:t>
      </w:r>
      <w:proofErr w:type="spellStart"/>
      <w:r w:rsidRPr="00302A3B">
        <w:rPr>
          <w:rFonts w:ascii="ae_AlMohanad" w:hAnsi="ae_AlMohanad" w:cs="Simplified Arabic"/>
          <w:sz w:val="32"/>
          <w:szCs w:val="32"/>
          <w:rtl/>
          <w:lang w:bidi="ar-DZ"/>
        </w:rPr>
        <w:t>إزيدور</w:t>
      </w:r>
      <w:proofErr w:type="spellEnd"/>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lang w:bidi="ar-DZ"/>
        </w:rPr>
        <w:t>(</w:t>
      </w:r>
      <w:r w:rsidRPr="00985470">
        <w:rPr>
          <w:rFonts w:cstheme="majorBidi"/>
          <w:b/>
          <w:bCs/>
          <w:sz w:val="28"/>
          <w:szCs w:val="28"/>
          <w:lang w:bidi="ar-DZ"/>
        </w:rPr>
        <w:t>560</w:t>
      </w:r>
      <w:r w:rsidRPr="00302A3B">
        <w:rPr>
          <w:rFonts w:ascii="ae_AlMohanad" w:hAnsi="ae_AlMohanad" w:cs="Simplified Arabic"/>
          <w:sz w:val="32"/>
          <w:szCs w:val="32"/>
          <w:lang w:bidi="ar-DZ"/>
        </w:rPr>
        <w:t>-</w:t>
      </w:r>
      <w:r w:rsidRPr="00985470">
        <w:rPr>
          <w:rFonts w:cstheme="majorBidi"/>
          <w:b/>
          <w:bCs/>
          <w:sz w:val="28"/>
          <w:szCs w:val="28"/>
          <w:lang w:bidi="ar-DZ"/>
        </w:rPr>
        <w:t>636</w:t>
      </w:r>
      <w:r w:rsidRPr="005D0118">
        <w:rPr>
          <w:rFonts w:ascii="ae_AlMohanad" w:hAnsi="ae_AlMohanad" w:cs="Simplified Arabic"/>
          <w:sz w:val="28"/>
          <w:szCs w:val="28"/>
          <w:lang w:bidi="ar-DZ"/>
        </w:rPr>
        <w:t>)</w:t>
      </w:r>
      <w:r w:rsidRPr="00302A3B">
        <w:rPr>
          <w:rFonts w:ascii="ae_AlMohanad" w:hAnsi="ae_AlMohanad" w:cs="Simplified Arabic"/>
          <w:sz w:val="32"/>
          <w:szCs w:val="32"/>
          <w:lang w:bidi="ar-DZ"/>
        </w:rPr>
        <w:t xml:space="preserve"> </w:t>
      </w:r>
      <w:r w:rsidRPr="0031732C">
        <w:rPr>
          <w:rFonts w:cstheme="majorBidi"/>
          <w:b/>
          <w:bCs/>
          <w:sz w:val="28"/>
          <w:szCs w:val="28"/>
          <w:lang w:bidi="ar-DZ"/>
        </w:rPr>
        <w:t>Isidore</w:t>
      </w:r>
      <w:r w:rsidRPr="00302A3B">
        <w:rPr>
          <w:rFonts w:ascii="ae_AlMohanad" w:hAnsi="ae_AlMohanad" w:cs="Simplified Arabic"/>
          <w:sz w:val="32"/>
          <w:szCs w:val="32"/>
          <w:rtl/>
          <w:lang w:bidi="ar-DZ"/>
        </w:rPr>
        <w:t xml:space="preserve"> حيث أعد في القرن السابع الميلادي موسوعة عن المعرفة وأشار فيها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بعض تقاليد الشعوب المجاورة وعاداتهم، ولكن بطريقة وصفية عفوية تتسم بالسطحية والتحيز</w:t>
      </w:r>
      <w:r>
        <w:rPr>
          <w:rFonts w:ascii="ae_AlMohanad" w:hAnsi="ae_AlMohanad" w:cs="Simplified Arabic" w:hint="cs"/>
          <w:sz w:val="32"/>
          <w:szCs w:val="32"/>
          <w:rtl/>
          <w:lang w:bidi="ar-DZ"/>
        </w:rPr>
        <w:t xml:space="preserve"> </w:t>
      </w:r>
      <w:r w:rsidRPr="00302A3B">
        <w:rPr>
          <w:rFonts w:ascii="ae_AlMohanad" w:hAnsi="ae_AlMohanad" w:cs="Simplified Arabic"/>
          <w:sz w:val="32"/>
          <w:szCs w:val="32"/>
          <w:rtl/>
          <w:lang w:bidi="ar-DZ"/>
        </w:rPr>
        <w:t>فقد ذكر مثلا أن قرب الشعوب او بعدها عن أروبا يحدد درجة تقدمها فكلما كانت المسافة بعيدة، كلما كان الانحطاط والتدهور الحضاري مؤكدا، ليس هذا فحسب بل إنه وصف أولئك الناس الذين يعيشون في أماكن نائية، بأنهم سلالات غريبة الخلقة حيث تبدو وجوههم بلا أنوف، وقد ظلت تلك المعلومات سائدة وشائعة 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القرن الثالث عشر حين ظهرت موسوعة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xml:space="preserve"> أعدها الفرنسي باتو لو مكوس </w:t>
      </w:r>
      <w:r w:rsidRPr="00302A3B">
        <w:rPr>
          <w:rFonts w:ascii="ae_AlMohanad" w:hAnsi="ae_AlMohanad" w:cs="Simplified Arabic"/>
          <w:sz w:val="32"/>
          <w:szCs w:val="32"/>
          <w:lang w:bidi="ar-DZ"/>
        </w:rPr>
        <w:t xml:space="preserve"> </w:t>
      </w:r>
      <w:proofErr w:type="spellStart"/>
      <w:r w:rsidRPr="0031732C">
        <w:rPr>
          <w:rFonts w:cstheme="majorBidi"/>
          <w:b/>
          <w:bCs/>
          <w:sz w:val="28"/>
          <w:szCs w:val="28"/>
          <w:lang w:bidi="ar-DZ"/>
        </w:rPr>
        <w:t>Batolomacu</w:t>
      </w:r>
      <w:proofErr w:type="spellEnd"/>
      <w:r w:rsidRPr="00302A3B">
        <w:rPr>
          <w:rFonts w:ascii="ae_AlMohanad" w:hAnsi="ae_AlMohanad" w:cs="Simplified Arabic"/>
          <w:sz w:val="32"/>
          <w:szCs w:val="32"/>
          <w:rtl/>
          <w:lang w:bidi="ar-DZ"/>
        </w:rPr>
        <w:t xml:space="preserve"> والتي خطيت بشعبية كبيرة رغم أنها لم تختلف كثيرا عن سابقتها من حيث الاعتماد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الخيال </w:t>
      </w:r>
      <w:r w:rsidRPr="00985470">
        <w:rPr>
          <w:rFonts w:cstheme="majorBidi"/>
          <w:b/>
          <w:bCs/>
          <w:sz w:val="28"/>
          <w:szCs w:val="28"/>
          <w:lang w:bidi="ar-DZ"/>
        </w:rPr>
        <w:t>1</w:t>
      </w:r>
      <w:r w:rsidRPr="00302A3B">
        <w:rPr>
          <w:rFonts w:ascii="ae_AlMohanad" w:hAnsi="ae_AlMohanad" w:cs="Simplified Arabic"/>
          <w:sz w:val="32"/>
          <w:szCs w:val="32"/>
          <w:rtl/>
          <w:lang w:bidi="ar-DZ"/>
        </w:rPr>
        <w:t>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العموم فإن معظم التفسيرات التي قدمت في هذه الفترة كانت قائمة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التحيز العنصري والديني وسادت نظرية " الارتداد او الانتكاس الحضاري </w:t>
      </w:r>
      <w:r w:rsidRPr="0031732C">
        <w:rPr>
          <w:rFonts w:cstheme="majorBidi"/>
          <w:b/>
          <w:bCs/>
          <w:sz w:val="28"/>
          <w:szCs w:val="28"/>
          <w:lang w:bidi="ar-DZ"/>
        </w:rPr>
        <w:t>Cultural</w:t>
      </w:r>
      <w:r w:rsidRPr="00302A3B">
        <w:rPr>
          <w:rFonts w:ascii="ae_AlMohanad" w:hAnsi="ae_AlMohanad" w:cs="Simplified Arabic"/>
          <w:sz w:val="32"/>
          <w:szCs w:val="32"/>
          <w:lang w:bidi="ar-DZ"/>
        </w:rPr>
        <w:t xml:space="preserve"> </w:t>
      </w:r>
      <w:r w:rsidRPr="0031732C">
        <w:rPr>
          <w:rFonts w:cstheme="majorBidi"/>
          <w:b/>
          <w:bCs/>
          <w:sz w:val="28"/>
          <w:szCs w:val="28"/>
          <w:lang w:bidi="ar-DZ"/>
        </w:rPr>
        <w:t>Dégradation</w:t>
      </w:r>
      <w:r w:rsidRPr="00302A3B">
        <w:rPr>
          <w:rFonts w:ascii="ae_AlMohanad" w:hAnsi="ae_AlMohanad" w:cs="Simplified Arabic"/>
          <w:sz w:val="32"/>
          <w:szCs w:val="32"/>
          <w:rtl/>
          <w:lang w:bidi="ar-DZ"/>
        </w:rPr>
        <w:t xml:space="preserve"> فالشعوب المسيحية الممتثلة الأمور الدين هي ارق</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الشعوب أما بعض السلالات وخصوصا غير الغربية، فقد تدهورت من الحالة المثل</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إل</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الحالة الأدن</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بسبب ما قاموا به من أفعال شريرة، وما يمارسونه من طقوس ومعتقدات شاذة وغريبة</w:t>
      </w:r>
      <w:r w:rsidRPr="00F769C9">
        <w:rPr>
          <w:rStyle w:val="Appelnotedebasdep"/>
          <w:rFonts w:ascii="ae_AlMohanad" w:hAnsi="ae_AlMohanad" w:cs="Simplified Arabic"/>
          <w:sz w:val="32"/>
          <w:szCs w:val="32"/>
          <w:rtl/>
          <w:lang w:bidi="ar-DZ"/>
        </w:rPr>
        <w:footnoteReference w:id="10"/>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w:t>
      </w:r>
    </w:p>
    <w:p w:rsidR="00A96CBF" w:rsidRPr="00302A3B" w:rsidRDefault="00A96CBF" w:rsidP="00A96CBF">
      <w:pPr>
        <w:pStyle w:val="Paragraphedeliste"/>
        <w:numPr>
          <w:ilvl w:val="2"/>
          <w:numId w:val="5"/>
        </w:numPr>
        <w:tabs>
          <w:tab w:val="right" w:pos="281"/>
          <w:tab w:val="right" w:pos="423"/>
          <w:tab w:val="right" w:pos="565"/>
          <w:tab w:val="right" w:pos="990"/>
        </w:tabs>
        <w:bidi/>
        <w:spacing w:after="0" w:line="324" w:lineRule="auto"/>
        <w:contextualSpacing w:val="0"/>
        <w:jc w:val="both"/>
        <w:rPr>
          <w:rFonts w:ascii="ae_AlMohanad" w:hAnsi="ae_AlMohanad" w:cs="Simplified Arabic"/>
          <w:b/>
          <w:bCs/>
          <w:color w:val="000000"/>
          <w:sz w:val="32"/>
          <w:szCs w:val="32"/>
        </w:rPr>
      </w:pPr>
      <w:r w:rsidRPr="00302A3B">
        <w:rPr>
          <w:rFonts w:ascii="ae_AlMohanad" w:hAnsi="ae_AlMohanad" w:cs="Simplified Arabic"/>
          <w:b/>
          <w:bCs/>
          <w:color w:val="000000"/>
          <w:sz w:val="32"/>
          <w:szCs w:val="32"/>
          <w:rtl/>
        </w:rPr>
        <w:t>العرب والمسلمون:</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بدأت بوادر الحضارة العربية الإسلامية في الانتشار والازدهار خصوصا بعد الفتوحات الإسلامية فقد تم فتح عدة أقاليم من إسبانيا حت</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w:t>
      </w:r>
      <w:r>
        <w:rPr>
          <w:rFonts w:ascii="ae_AlMohanad" w:hAnsi="ae_AlMohanad" w:cs="Simplified Arabic"/>
          <w:sz w:val="32"/>
          <w:szCs w:val="32"/>
          <w:rtl/>
          <w:lang w:bidi="ar-DZ"/>
        </w:rPr>
        <w:t>الهند</w:t>
      </w:r>
      <w:r w:rsidRPr="00302A3B">
        <w:rPr>
          <w:rFonts w:ascii="ae_AlMohanad" w:hAnsi="ae_AlMohanad" w:cs="Simplified Arabic"/>
          <w:sz w:val="32"/>
          <w:szCs w:val="32"/>
          <w:rtl/>
          <w:lang w:bidi="ar-DZ"/>
        </w:rPr>
        <w:t>، وتضمنت هذه الحضارة: الآداب والفلسفة والأخلاق والمنطق... و</w:t>
      </w:r>
      <w:r>
        <w:rPr>
          <w:rFonts w:ascii="ae_AlMohanad" w:hAnsi="ae_AlMohanad" w:cs="Simplified Arabic"/>
          <w:sz w:val="32"/>
          <w:szCs w:val="32"/>
          <w:rtl/>
          <w:lang w:bidi="ar-DZ"/>
        </w:rPr>
        <w:t>غيرها</w:t>
      </w:r>
      <w:r w:rsidRPr="00302A3B">
        <w:rPr>
          <w:rFonts w:ascii="ae_AlMohanad" w:hAnsi="ae_AlMohanad" w:cs="Simplified Arabic"/>
          <w:sz w:val="32"/>
          <w:szCs w:val="32"/>
          <w:rtl/>
          <w:lang w:bidi="ar-DZ"/>
        </w:rPr>
        <w:t>.</w:t>
      </w:r>
    </w:p>
    <w:p w:rsidR="00A96CBF" w:rsidRPr="00302A3B" w:rsidRDefault="00A96CBF" w:rsidP="00A96CB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ومن أجل تنظيم نظام الحكم في البلاد المفتوحة كان من الاهتمام بأحوال الناس فبرز العرب في وضع المعاجم الجغرافية وإعداد الموسوعات الكبيرة التي بلغت ذروتها في القرن الرابع عشر الميلادي واعتمدت مواد هذه الموسوعات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المشاهدة والخبرة الشخصية وهذا ما جعلها مادة خصبة من ناحية المنهج الأنثروبولوجي في دراسة الشعوب والثقافات الإنسانية.</w:t>
      </w:r>
    </w:p>
    <w:p w:rsidR="00A96CBF" w:rsidRPr="00302A3B" w:rsidRDefault="00A96CBF" w:rsidP="00A96CBF">
      <w:pPr>
        <w:tabs>
          <w:tab w:val="right" w:pos="281"/>
          <w:tab w:val="right" w:pos="423"/>
          <w:tab w:val="right" w:pos="565"/>
        </w:tabs>
        <w:bidi/>
        <w:spacing w:after="0"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ومن بين العلماء البارزين في هذه الفترة نذكر:</w:t>
      </w:r>
    </w:p>
    <w:p w:rsidR="00A96CBF" w:rsidRPr="00302A3B" w:rsidRDefault="00A96CBF" w:rsidP="00A96CBF">
      <w:pPr>
        <w:pStyle w:val="Paragraphedeliste"/>
        <w:numPr>
          <w:ilvl w:val="0"/>
          <w:numId w:val="1"/>
        </w:numPr>
        <w:tabs>
          <w:tab w:val="right" w:pos="281"/>
          <w:tab w:val="right" w:pos="423"/>
          <w:tab w:val="right" w:pos="565"/>
        </w:tabs>
        <w:bidi/>
        <w:spacing w:after="0" w:line="324" w:lineRule="auto"/>
        <w:contextualSpacing w:val="0"/>
        <w:jc w:val="both"/>
        <w:rPr>
          <w:rFonts w:ascii="ae_AlMohanad" w:hAnsi="ae_AlMohanad" w:cs="Simplified Arabic"/>
          <w:sz w:val="32"/>
          <w:szCs w:val="32"/>
          <w:lang w:bidi="ar-DZ"/>
        </w:rPr>
      </w:pPr>
      <w:proofErr w:type="gramStart"/>
      <w:r w:rsidRPr="00302A3B">
        <w:rPr>
          <w:rFonts w:ascii="ae_AlMohanad" w:hAnsi="ae_AlMohanad" w:cs="Simplified Arabic"/>
          <w:b/>
          <w:bCs/>
          <w:sz w:val="32"/>
          <w:szCs w:val="32"/>
          <w:rtl/>
          <w:lang w:bidi="ar-DZ"/>
        </w:rPr>
        <w:t xml:space="preserve">البيروني  </w:t>
      </w:r>
      <w:r w:rsidRPr="005D0118">
        <w:rPr>
          <w:rFonts w:ascii="ae_AlMohanad" w:hAnsi="ae_AlMohanad" w:cs="Simplified Arabic"/>
          <w:b/>
          <w:bCs/>
          <w:sz w:val="28"/>
          <w:szCs w:val="28"/>
          <w:rtl/>
          <w:lang w:bidi="ar-DZ"/>
        </w:rPr>
        <w:t>(</w:t>
      </w:r>
      <w:proofErr w:type="gramEnd"/>
      <w:r w:rsidRPr="00985470">
        <w:rPr>
          <w:rFonts w:cstheme="majorBidi"/>
          <w:b/>
          <w:bCs/>
          <w:sz w:val="28"/>
          <w:szCs w:val="28"/>
          <w:rtl/>
          <w:lang w:bidi="ar-DZ"/>
        </w:rPr>
        <w:t>362</w:t>
      </w:r>
      <w:r w:rsidRPr="00302A3B">
        <w:rPr>
          <w:rFonts w:ascii="ae_AlMohanad" w:hAnsi="ae_AlMohanad" w:cs="Simplified Arabic"/>
          <w:b/>
          <w:bCs/>
          <w:sz w:val="32"/>
          <w:szCs w:val="32"/>
          <w:rtl/>
          <w:lang w:bidi="ar-DZ"/>
        </w:rPr>
        <w:t xml:space="preserve">- </w:t>
      </w:r>
      <w:r w:rsidRPr="00985470">
        <w:rPr>
          <w:rFonts w:cstheme="majorBidi"/>
          <w:b/>
          <w:bCs/>
          <w:sz w:val="28"/>
          <w:szCs w:val="28"/>
          <w:rtl/>
          <w:lang w:bidi="ar-DZ"/>
        </w:rPr>
        <w:t>440</w:t>
      </w:r>
      <w:r w:rsidRPr="00985470">
        <w:rPr>
          <w:rFonts w:ascii="ae_AlMohanad" w:hAnsi="ae_AlMohanad" w:cs="Simplified Arabic"/>
          <w:b/>
          <w:bCs/>
          <w:sz w:val="28"/>
          <w:szCs w:val="28"/>
          <w:rtl/>
          <w:lang w:bidi="ar-DZ"/>
        </w:rPr>
        <w:t>ه</w:t>
      </w:r>
      <w:r w:rsidRPr="005D0118">
        <w:rPr>
          <w:rFonts w:ascii="ae_AlMohanad" w:hAnsi="ae_AlMohanad" w:cs="Simplified Arabic"/>
          <w:sz w:val="28"/>
          <w:szCs w:val="28"/>
          <w:rtl/>
          <w:lang w:bidi="ar-DZ"/>
        </w:rPr>
        <w:t>)</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 xml:space="preserve">وضع كتابا عن </w:t>
      </w:r>
      <w:r>
        <w:rPr>
          <w:rFonts w:ascii="ae_AlMohanad" w:hAnsi="ae_AlMohanad" w:cs="Simplified Arabic"/>
          <w:sz w:val="32"/>
          <w:szCs w:val="32"/>
          <w:rtl/>
          <w:lang w:bidi="ar-DZ"/>
        </w:rPr>
        <w:t>الهند</w:t>
      </w:r>
      <w:r w:rsidRPr="00302A3B">
        <w:rPr>
          <w:rFonts w:ascii="ae_AlMohanad" w:hAnsi="ae_AlMohanad" w:cs="Simplified Arabic"/>
          <w:sz w:val="32"/>
          <w:szCs w:val="32"/>
          <w:rtl/>
          <w:lang w:bidi="ar-DZ"/>
        </w:rPr>
        <w:t xml:space="preserve"> بعنوان " تحرير ما للهند من مقولة مقبولة في العقل أو </w:t>
      </w:r>
      <w:proofErr w:type="spellStart"/>
      <w:r w:rsidRPr="00302A3B">
        <w:rPr>
          <w:rFonts w:ascii="ae_AlMohanad" w:hAnsi="ae_AlMohanad" w:cs="Simplified Arabic"/>
          <w:sz w:val="32"/>
          <w:szCs w:val="32"/>
          <w:rtl/>
          <w:lang w:bidi="ar-DZ"/>
        </w:rPr>
        <w:t>مرذولة</w:t>
      </w:r>
      <w:proofErr w:type="spellEnd"/>
      <w:r w:rsidRPr="00302A3B">
        <w:rPr>
          <w:rFonts w:ascii="ae_AlMohanad" w:hAnsi="ae_AlMohanad" w:cs="Simplified Arabic"/>
          <w:sz w:val="32"/>
          <w:szCs w:val="32"/>
          <w:rtl/>
          <w:lang w:bidi="ar-DZ"/>
        </w:rPr>
        <w:t xml:space="preserve">" وصف فيها المجتمع </w:t>
      </w:r>
      <w:r>
        <w:rPr>
          <w:rFonts w:ascii="ae_AlMohanad" w:hAnsi="ae_AlMohanad" w:cs="Simplified Arabic"/>
          <w:sz w:val="32"/>
          <w:szCs w:val="32"/>
          <w:rtl/>
          <w:lang w:bidi="ar-DZ"/>
        </w:rPr>
        <w:t>الهند</w:t>
      </w:r>
      <w:r w:rsidRPr="00302A3B">
        <w:rPr>
          <w:rFonts w:ascii="ae_AlMohanad" w:hAnsi="ae_AlMohanad" w:cs="Simplified Arabic"/>
          <w:sz w:val="32"/>
          <w:szCs w:val="32"/>
          <w:rtl/>
          <w:lang w:bidi="ar-DZ"/>
        </w:rPr>
        <w:t xml:space="preserve">ي وصفا دقيقا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اجتماعيا وثقافيا</w:t>
      </w:r>
      <w:r w:rsidRPr="00302A3B">
        <w:rPr>
          <w:rFonts w:ascii="ae_AlMohanad" w:hAnsi="ae_AlMohanad" w:cs="Simplified Arabic"/>
          <w:sz w:val="32"/>
          <w:szCs w:val="32"/>
          <w:lang w:bidi="ar-DZ"/>
        </w:rPr>
        <w:t>...</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w:t>
      </w:r>
    </w:p>
    <w:p w:rsidR="00A96CBF" w:rsidRPr="00302A3B" w:rsidRDefault="00A96CBF" w:rsidP="00A96CBF">
      <w:pPr>
        <w:pStyle w:val="Paragraphedeliste"/>
        <w:numPr>
          <w:ilvl w:val="0"/>
          <w:numId w:val="1"/>
        </w:numPr>
        <w:tabs>
          <w:tab w:val="right" w:pos="281"/>
          <w:tab w:val="right" w:pos="423"/>
          <w:tab w:val="right" w:pos="565"/>
        </w:tabs>
        <w:bidi/>
        <w:spacing w:after="0" w:line="324" w:lineRule="auto"/>
        <w:contextualSpacing w:val="0"/>
        <w:jc w:val="both"/>
        <w:rPr>
          <w:rFonts w:ascii="ae_AlMohanad" w:hAnsi="ae_AlMohanad" w:cs="Simplified Arabic"/>
          <w:sz w:val="32"/>
          <w:szCs w:val="32"/>
          <w:lang w:bidi="ar-DZ"/>
        </w:rPr>
      </w:pPr>
      <w:r w:rsidRPr="00302A3B">
        <w:rPr>
          <w:rFonts w:ascii="ae_AlMohanad" w:hAnsi="ae_AlMohanad" w:cs="Simplified Arabic"/>
          <w:b/>
          <w:bCs/>
          <w:sz w:val="32"/>
          <w:szCs w:val="32"/>
          <w:rtl/>
          <w:lang w:bidi="ar-DZ"/>
        </w:rPr>
        <w:t>الرحالة ابن بطوطة</w:t>
      </w:r>
      <w:r w:rsidRPr="00302A3B">
        <w:rPr>
          <w:rFonts w:ascii="ae_AlMohanad" w:hAnsi="ae_AlMohanad" w:cs="Simplified Arabic"/>
          <w:sz w:val="32"/>
          <w:szCs w:val="32"/>
          <w:lang w:bidi="ar-DZ"/>
        </w:rPr>
        <w:t xml:space="preserve">: </w:t>
      </w:r>
      <w:r w:rsidRPr="00302A3B">
        <w:rPr>
          <w:rFonts w:ascii="ae_AlMohanad" w:hAnsi="ae_AlMohanad" w:cs="Simplified Arabic"/>
          <w:sz w:val="32"/>
          <w:szCs w:val="32"/>
          <w:rtl/>
          <w:lang w:bidi="ar-DZ"/>
        </w:rPr>
        <w:t>من خلال كتاباته ذات الطابع الأنثروبولوجي، والتي برزت في اهتمامه بالناس ووصف حياتهم اليومية، وطابع شخصياتهم وأنماط سلوكياتهم وقيمهم وتقاليدهم</w:t>
      </w:r>
      <w:r w:rsidRPr="00302A3B">
        <w:rPr>
          <w:rFonts w:ascii="ae_AlMohanad" w:hAnsi="ae_AlMohanad" w:cs="Simplified Arabic"/>
          <w:sz w:val="32"/>
          <w:szCs w:val="32"/>
          <w:lang w:bidi="ar-DZ"/>
        </w:rPr>
        <w:t>.</w:t>
      </w:r>
    </w:p>
    <w:p w:rsidR="00A96CBF" w:rsidRPr="00302A3B" w:rsidRDefault="00A96CBF" w:rsidP="00A96CBF">
      <w:pPr>
        <w:pStyle w:val="Paragraphedeliste"/>
        <w:numPr>
          <w:ilvl w:val="0"/>
          <w:numId w:val="1"/>
        </w:numPr>
        <w:tabs>
          <w:tab w:val="right" w:pos="281"/>
          <w:tab w:val="right" w:pos="423"/>
          <w:tab w:val="right" w:pos="565"/>
        </w:tabs>
        <w:bidi/>
        <w:spacing w:after="0" w:line="324" w:lineRule="auto"/>
        <w:contextualSpacing w:val="0"/>
        <w:jc w:val="both"/>
        <w:rPr>
          <w:rFonts w:ascii="ae_AlMohanad" w:hAnsi="ae_AlMohanad" w:cs="Simplified Arabic"/>
          <w:sz w:val="32"/>
          <w:szCs w:val="32"/>
          <w:lang w:bidi="ar-DZ"/>
        </w:rPr>
      </w:pPr>
      <w:r w:rsidRPr="00302A3B">
        <w:rPr>
          <w:rFonts w:ascii="ae_AlMohanad" w:hAnsi="ae_AlMohanad" w:cs="Simplified Arabic"/>
          <w:b/>
          <w:bCs/>
          <w:sz w:val="32"/>
          <w:szCs w:val="32"/>
          <w:rtl/>
          <w:lang w:bidi="ar-DZ"/>
        </w:rPr>
        <w:t xml:space="preserve">المؤرخ والفيلسوف الاجتماعي ابن خلدون </w:t>
      </w:r>
      <w:r w:rsidRPr="005D0118">
        <w:rPr>
          <w:rFonts w:ascii="ae_AlMohanad" w:hAnsi="ae_AlMohanad" w:cs="Simplified Arabic"/>
          <w:b/>
          <w:bCs/>
          <w:sz w:val="28"/>
          <w:szCs w:val="28"/>
          <w:lang w:bidi="ar-DZ"/>
        </w:rPr>
        <w:t>(</w:t>
      </w:r>
      <w:r w:rsidRPr="00985470">
        <w:rPr>
          <w:rFonts w:cstheme="majorBidi"/>
          <w:b/>
          <w:bCs/>
          <w:sz w:val="28"/>
          <w:szCs w:val="28"/>
          <w:lang w:bidi="ar-DZ"/>
        </w:rPr>
        <w:t>1406</w:t>
      </w:r>
      <w:r w:rsidRPr="00302A3B">
        <w:rPr>
          <w:rFonts w:ascii="ae_AlMohanad" w:hAnsi="ae_AlMohanad" w:cs="Simplified Arabic"/>
          <w:b/>
          <w:bCs/>
          <w:sz w:val="32"/>
          <w:szCs w:val="32"/>
          <w:lang w:bidi="ar-DZ"/>
        </w:rPr>
        <w:t xml:space="preserve"> -</w:t>
      </w:r>
      <w:r w:rsidRPr="00985470">
        <w:rPr>
          <w:rFonts w:cstheme="majorBidi"/>
          <w:b/>
          <w:bCs/>
          <w:sz w:val="28"/>
          <w:szCs w:val="28"/>
          <w:lang w:bidi="ar-DZ"/>
        </w:rPr>
        <w:t>1332</w:t>
      </w:r>
      <w:r w:rsidRPr="005D0118">
        <w:rPr>
          <w:rFonts w:ascii="ae_AlMohanad" w:hAnsi="ae_AlMohanad" w:cs="Simplified Arabic"/>
          <w:sz w:val="28"/>
          <w:szCs w:val="28"/>
          <w:lang w:bidi="ar-DZ"/>
        </w:rPr>
        <w:t>)</w:t>
      </w:r>
      <w:r w:rsidRPr="00302A3B">
        <w:rPr>
          <w:rFonts w:ascii="ae_AlMohanad" w:hAnsi="ae_AlMohanad" w:cs="Simplified Arabic"/>
          <w:sz w:val="32"/>
          <w:szCs w:val="32"/>
          <w:rtl/>
          <w:lang w:bidi="ar-DZ"/>
        </w:rPr>
        <w:t xml:space="preserve"> كتب ابن خلدون تاريخا ضخما عن العرب والبربر، مزودا بمقدمة ضخمة نقدية طويلة حول استخدامه للمصادر فقد أنشأ أول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النظريات الاجتماعية، وسبق أفكار </w:t>
      </w:r>
      <w:r w:rsidRPr="00302A3B">
        <w:rPr>
          <w:rFonts w:ascii="ae_AlMohanad" w:hAnsi="ae_AlMohanad" w:cs="Simplified Arabic"/>
          <w:b/>
          <w:bCs/>
          <w:sz w:val="32"/>
          <w:szCs w:val="32"/>
          <w:rtl/>
          <w:lang w:bidi="ar-DZ"/>
        </w:rPr>
        <w:t xml:space="preserve">اميل دور </w:t>
      </w:r>
      <w:proofErr w:type="spellStart"/>
      <w:r w:rsidRPr="00302A3B">
        <w:rPr>
          <w:rFonts w:ascii="ae_AlMohanad" w:hAnsi="ae_AlMohanad" w:cs="Simplified Arabic"/>
          <w:b/>
          <w:bCs/>
          <w:sz w:val="32"/>
          <w:szCs w:val="32"/>
          <w:rtl/>
          <w:lang w:bidi="ar-DZ"/>
        </w:rPr>
        <w:t>كايم</w:t>
      </w:r>
      <w:proofErr w:type="spellEnd"/>
      <w:r w:rsidRPr="00302A3B">
        <w:rPr>
          <w:rFonts w:ascii="ae_AlMohanad" w:hAnsi="ae_AlMohanad" w:cs="Simplified Arabic"/>
          <w:sz w:val="32"/>
          <w:szCs w:val="32"/>
          <w:rtl/>
          <w:lang w:bidi="ar-DZ"/>
        </w:rPr>
        <w:t xml:space="preserve"> عن التماسك الاجتماعي.</w:t>
      </w:r>
    </w:p>
    <w:p w:rsidR="00A96CBF" w:rsidRDefault="00A96CBF" w:rsidP="00A96CBF">
      <w:pPr>
        <w:tabs>
          <w:tab w:val="right" w:pos="281"/>
          <w:tab w:val="right" w:pos="423"/>
          <w:tab w:val="right" w:pos="565"/>
        </w:tabs>
        <w:bidi/>
        <w:spacing w:after="0" w:line="324" w:lineRule="auto"/>
        <w:ind w:left="1273"/>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ويؤكد ابن خلدون أهمية القر</w:t>
      </w:r>
      <w:r>
        <w:rPr>
          <w:rFonts w:ascii="ae_AlMohanad" w:hAnsi="ae_AlMohanad" w:cs="Simplified Arabic" w:hint="cs"/>
          <w:sz w:val="32"/>
          <w:szCs w:val="32"/>
          <w:rtl/>
          <w:lang w:bidi="ar-DZ"/>
        </w:rPr>
        <w:t>ا</w:t>
      </w:r>
      <w:r w:rsidRPr="00302A3B">
        <w:rPr>
          <w:rFonts w:ascii="ae_AlMohanad" w:hAnsi="ae_AlMohanad" w:cs="Simplified Arabic"/>
          <w:sz w:val="32"/>
          <w:szCs w:val="32"/>
          <w:rtl/>
          <w:lang w:bidi="ar-DZ"/>
        </w:rPr>
        <w:t xml:space="preserve">بة والدين في خلق شعور من التلاحم والالتزام المتبادل بين أعضاء جماعة ما. يتحدث ابن خلدون عن نشأة المجتمع الإنساني وتطوره ولا يستمر هذا المجتمع </w:t>
      </w:r>
      <w:proofErr w:type="gramStart"/>
      <w:r w:rsidRPr="00302A3B">
        <w:rPr>
          <w:rFonts w:ascii="ae_AlMohanad" w:hAnsi="ae_AlMohanad" w:cs="Simplified Arabic"/>
          <w:sz w:val="32"/>
          <w:szCs w:val="32"/>
          <w:rtl/>
          <w:lang w:bidi="ar-DZ"/>
        </w:rPr>
        <w:t>- حسب</w:t>
      </w:r>
      <w:proofErr w:type="gramEnd"/>
      <w:r w:rsidRPr="00302A3B">
        <w:rPr>
          <w:rFonts w:ascii="ae_AlMohanad" w:hAnsi="ae_AlMohanad" w:cs="Simplified Arabic"/>
          <w:sz w:val="32"/>
          <w:szCs w:val="32"/>
          <w:rtl/>
          <w:lang w:bidi="ar-DZ"/>
        </w:rPr>
        <w:t xml:space="preserve"> ابن خلدون - إلا بوجود سلطة قائمة خاصيتها الأساسية القهر بما تفرضه من نظم وقوانين وسلوك عام تخضع له الجماعة ككل، وبدون السلطات فهي حالة </w:t>
      </w:r>
      <w:proofErr w:type="spellStart"/>
      <w:r w:rsidRPr="00302A3B">
        <w:rPr>
          <w:rFonts w:ascii="ae_AlMohanad" w:hAnsi="ae_AlMohanad" w:cs="Simplified Arabic"/>
          <w:sz w:val="32"/>
          <w:szCs w:val="32"/>
          <w:rtl/>
          <w:lang w:bidi="ar-DZ"/>
        </w:rPr>
        <w:t>الفوض</w:t>
      </w:r>
      <w:r>
        <w:rPr>
          <w:rFonts w:ascii="ae_AlMohanad" w:hAnsi="ae_AlMohanad" w:cs="Simplified Arabic"/>
          <w:sz w:val="32"/>
          <w:szCs w:val="32"/>
          <w:rtl/>
          <w:lang w:bidi="ar-DZ"/>
        </w:rPr>
        <w:t>ه</w:t>
      </w:r>
      <w:proofErr w:type="spellEnd"/>
      <w:r w:rsidRPr="00302A3B">
        <w:rPr>
          <w:rFonts w:ascii="ae_AlMohanad" w:hAnsi="ae_AlMohanad" w:cs="Simplified Arabic"/>
          <w:sz w:val="32"/>
          <w:szCs w:val="32"/>
          <w:rtl/>
          <w:lang w:bidi="ar-DZ"/>
        </w:rPr>
        <w:t xml:space="preserve"> المؤدية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الحرب، والسلطان القاهر المنظم للمجتمع يستند بدوره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العصبية التي هي بمثابة مفهوم مركزي في التحليل </w:t>
      </w:r>
      <w:proofErr w:type="spellStart"/>
      <w:r w:rsidRPr="00302A3B">
        <w:rPr>
          <w:rFonts w:ascii="ae_AlMohanad" w:hAnsi="ae_AlMohanad" w:cs="Simplified Arabic"/>
          <w:sz w:val="32"/>
          <w:szCs w:val="32"/>
          <w:rtl/>
          <w:lang w:bidi="ar-DZ"/>
        </w:rPr>
        <w:t>الخلدونية</w:t>
      </w:r>
      <w:proofErr w:type="spellEnd"/>
      <w:r w:rsidRPr="00302A3B">
        <w:rPr>
          <w:rFonts w:ascii="ae_AlMohanad" w:hAnsi="ae_AlMohanad" w:cs="Simplified Arabic"/>
          <w:sz w:val="32"/>
          <w:szCs w:val="32"/>
          <w:rtl/>
          <w:lang w:bidi="ar-DZ"/>
        </w:rPr>
        <w:t xml:space="preserve"> لنشأة المجتمعات وتطورها واندثارها من المجتمعات العربية التي عاشها حالة واقعية لدراسته</w:t>
      </w:r>
      <w:r w:rsidRPr="00F769C9">
        <w:rPr>
          <w:rStyle w:val="Appelnotedebasdep"/>
          <w:rFonts w:ascii="ae_AlMohanad" w:hAnsi="ae_AlMohanad" w:cs="Simplified Arabic"/>
          <w:sz w:val="32"/>
          <w:szCs w:val="32"/>
          <w:rtl/>
          <w:lang w:bidi="ar-DZ"/>
        </w:rPr>
        <w:footnoteReference w:id="11"/>
      </w: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p>
    <w:p w:rsidR="00A96CBF" w:rsidRDefault="00A96CBF" w:rsidP="00A96CBF">
      <w:pPr>
        <w:spacing w:line="259" w:lineRule="auto"/>
        <w:jc w:val="left"/>
        <w:rPr>
          <w:rFonts w:ascii="ae_AlMohanad" w:hAnsi="ae_AlMohanad" w:cs="Simplified Arabic"/>
          <w:sz w:val="32"/>
          <w:szCs w:val="32"/>
          <w:rtl/>
          <w:lang w:bidi="ar-DZ"/>
        </w:rPr>
      </w:pPr>
      <w:bookmarkStart w:id="0" w:name="_GoBack"/>
      <w:bookmarkEnd w:id="0"/>
    </w:p>
    <w:sectPr w:rsidR="00A96C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10" w:rsidRDefault="00216110" w:rsidP="00A96CBF">
      <w:pPr>
        <w:spacing w:after="0" w:line="240" w:lineRule="auto"/>
      </w:pPr>
      <w:r>
        <w:separator/>
      </w:r>
    </w:p>
  </w:endnote>
  <w:endnote w:type="continuationSeparator" w:id="0">
    <w:p w:rsidR="00216110" w:rsidRDefault="00216110" w:rsidP="00A9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Arabic-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10" w:rsidRDefault="00216110" w:rsidP="00A96CBF">
      <w:pPr>
        <w:spacing w:after="0" w:line="240" w:lineRule="auto"/>
      </w:pPr>
      <w:r>
        <w:separator/>
      </w:r>
    </w:p>
  </w:footnote>
  <w:footnote w:type="continuationSeparator" w:id="0">
    <w:p w:rsidR="00216110" w:rsidRDefault="00216110" w:rsidP="00A96CBF">
      <w:pPr>
        <w:spacing w:after="0" w:line="240" w:lineRule="auto"/>
      </w:pPr>
      <w:r>
        <w:continuationSeparator/>
      </w:r>
    </w:p>
  </w:footnote>
  <w:footnote w:id="1">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365D28">
        <w:rPr>
          <w:rFonts w:cs="Times New Roman"/>
          <w:color w:val="000000"/>
          <w:szCs w:val="24"/>
          <w:rtl/>
        </w:rPr>
        <w:tab/>
        <w:t xml:space="preserve">عيسى الشماس، </w:t>
      </w:r>
      <w:r w:rsidRPr="00F26FBD">
        <w:rPr>
          <w:rFonts w:cs="Times New Roman"/>
          <w:b/>
          <w:bCs/>
          <w:color w:val="000000"/>
          <w:szCs w:val="24"/>
          <w:rtl/>
        </w:rPr>
        <w:t xml:space="preserve">مدخل إلى علم </w:t>
      </w:r>
      <w:proofErr w:type="spellStart"/>
      <w:r w:rsidRPr="00F26FBD">
        <w:rPr>
          <w:rFonts w:cs="Times New Roman"/>
          <w:b/>
          <w:bCs/>
          <w:color w:val="000000"/>
          <w:szCs w:val="24"/>
          <w:rtl/>
        </w:rPr>
        <w:t>الإنسان"الأنثروبولوجيا</w:t>
      </w:r>
      <w:proofErr w:type="spellEnd"/>
      <w:r w:rsidRPr="00F26FBD">
        <w:rPr>
          <w:rFonts w:cs="Times New Roman"/>
          <w:b/>
          <w:bCs/>
          <w:color w:val="000000"/>
          <w:szCs w:val="24"/>
          <w:rtl/>
        </w:rPr>
        <w:t>"</w:t>
      </w:r>
      <w:r w:rsidRPr="00365D28">
        <w:rPr>
          <w:rFonts w:cs="Times New Roman"/>
          <w:color w:val="000000"/>
          <w:szCs w:val="24"/>
          <w:rtl/>
        </w:rPr>
        <w:t xml:space="preserve">، منشورات اتحاد الكتاب العرب، </w:t>
      </w:r>
      <w:proofErr w:type="gramStart"/>
      <w:r w:rsidRPr="00365D28">
        <w:rPr>
          <w:rFonts w:cs="Times New Roman"/>
          <w:color w:val="000000"/>
          <w:szCs w:val="24"/>
          <w:rtl/>
        </w:rPr>
        <w:t>دمشق- سوريا</w:t>
      </w:r>
      <w:proofErr w:type="gramEnd"/>
      <w:r w:rsidRPr="00365D28">
        <w:rPr>
          <w:rFonts w:cs="Times New Roman"/>
          <w:color w:val="000000"/>
          <w:szCs w:val="24"/>
          <w:rtl/>
        </w:rPr>
        <w:t>، 2004</w:t>
      </w:r>
      <w:r>
        <w:rPr>
          <w:rFonts w:cs="Times New Roman" w:hint="cs"/>
          <w:color w:val="000000"/>
          <w:szCs w:val="24"/>
          <w:rtl/>
        </w:rPr>
        <w:t>،</w:t>
      </w:r>
      <w:r w:rsidRPr="008734F9">
        <w:rPr>
          <w:rFonts w:cs="Times New Roman"/>
          <w:color w:val="000000"/>
          <w:szCs w:val="24"/>
          <w:rtl/>
        </w:rPr>
        <w:t xml:space="preserve"> </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19</w:t>
      </w:r>
      <w:r w:rsidRPr="008511A1">
        <w:rPr>
          <w:rFonts w:cs="Times New Roman" w:hint="cs"/>
          <w:color w:val="000000"/>
          <w:szCs w:val="24"/>
          <w:rtl/>
        </w:rPr>
        <w:t>.</w:t>
      </w:r>
    </w:p>
  </w:footnote>
  <w:footnote w:id="2">
    <w:p w:rsidR="00A96CBF" w:rsidRPr="008511A1" w:rsidRDefault="00A96CBF" w:rsidP="00A96CBF">
      <w:pPr>
        <w:tabs>
          <w:tab w:val="right" w:pos="423"/>
          <w:tab w:val="right" w:pos="848"/>
        </w:tabs>
        <w:spacing w:after="0" w:line="312" w:lineRule="auto"/>
        <w:jc w:val="both"/>
        <w:rPr>
          <w:rFonts w:cs="Times New Roman"/>
          <w:color w:val="000000"/>
          <w:szCs w:val="24"/>
          <w:lang w:bidi="ku-Arab-IQ"/>
        </w:rPr>
      </w:pPr>
      <w:r w:rsidRPr="008511A1">
        <w:rPr>
          <w:rFonts w:cs="Times New Roman"/>
          <w:color w:val="000000"/>
          <w:szCs w:val="24"/>
        </w:rPr>
        <w:footnoteRef/>
      </w:r>
      <w:r w:rsidRPr="008511A1">
        <w:rPr>
          <w:rFonts w:cs="Times New Roman"/>
          <w:color w:val="000000"/>
          <w:szCs w:val="24"/>
          <w:rtl/>
        </w:rPr>
        <w:t>-</w:t>
      </w:r>
      <w:r w:rsidRPr="00365D28">
        <w:rPr>
          <w:rFonts w:cs="Times New Roman"/>
          <w:color w:val="000000"/>
          <w:szCs w:val="24"/>
          <w:rtl/>
        </w:rPr>
        <w:tab/>
      </w:r>
      <w:r w:rsidRPr="00F26FBD">
        <w:rPr>
          <w:rFonts w:cs="Times New Roman"/>
          <w:color w:val="000000"/>
          <w:szCs w:val="24"/>
          <w:rtl/>
        </w:rPr>
        <w:tab/>
      </w:r>
      <w:r w:rsidRPr="0025674F">
        <w:rPr>
          <w:rFonts w:cstheme="majorBidi"/>
          <w:color w:val="000000"/>
          <w:sz w:val="22"/>
        </w:rPr>
        <w:t>Mauduit</w:t>
      </w:r>
      <w:proofErr w:type="gramStart"/>
      <w:r w:rsidRPr="00F26FBD">
        <w:rPr>
          <w:rFonts w:cs="Times New Roman"/>
          <w:color w:val="000000"/>
          <w:szCs w:val="24"/>
        </w:rPr>
        <w:t xml:space="preserve"> ,</w:t>
      </w:r>
      <w:proofErr w:type="gramEnd"/>
      <w:r w:rsidRPr="00F26FBD">
        <w:rPr>
          <w:rFonts w:cs="Times New Roman"/>
          <w:color w:val="000000"/>
          <w:szCs w:val="24"/>
        </w:rPr>
        <w:t xml:space="preserve"> </w:t>
      </w:r>
      <w:r w:rsidRPr="0025674F">
        <w:rPr>
          <w:rFonts w:cstheme="majorBidi"/>
          <w:color w:val="000000"/>
          <w:sz w:val="22"/>
        </w:rPr>
        <w:t>J</w:t>
      </w:r>
      <w:r w:rsidRPr="00F26FBD">
        <w:rPr>
          <w:rFonts w:cs="Times New Roman"/>
          <w:color w:val="000000"/>
          <w:szCs w:val="24"/>
        </w:rPr>
        <w:t>.</w:t>
      </w:r>
      <w:r w:rsidRPr="0025674F">
        <w:rPr>
          <w:rFonts w:cstheme="majorBidi"/>
          <w:color w:val="000000"/>
          <w:sz w:val="22"/>
        </w:rPr>
        <w:t>A</w:t>
      </w:r>
      <w:r w:rsidRPr="00F26FBD">
        <w:rPr>
          <w:rFonts w:cs="Times New Roman"/>
          <w:color w:val="000000"/>
          <w:szCs w:val="24"/>
        </w:rPr>
        <w:t xml:space="preserve"> , </w:t>
      </w:r>
      <w:r w:rsidRPr="0025674F">
        <w:rPr>
          <w:rFonts w:cstheme="majorBidi"/>
          <w:b/>
          <w:bCs/>
          <w:color w:val="000000"/>
          <w:sz w:val="22"/>
        </w:rPr>
        <w:t>Manuel</w:t>
      </w:r>
      <w:r w:rsidRPr="00F26FBD">
        <w:rPr>
          <w:rFonts w:cs="Times New Roman"/>
          <w:b/>
          <w:bCs/>
          <w:color w:val="000000"/>
          <w:szCs w:val="24"/>
        </w:rPr>
        <w:t xml:space="preserve"> </w:t>
      </w:r>
      <w:r w:rsidRPr="0025674F">
        <w:rPr>
          <w:rFonts w:cstheme="majorBidi"/>
          <w:b/>
          <w:bCs/>
          <w:color w:val="000000"/>
          <w:sz w:val="22"/>
        </w:rPr>
        <w:t>D</w:t>
      </w:r>
      <w:r w:rsidRPr="00F26FBD">
        <w:rPr>
          <w:rFonts w:cs="Times New Roman"/>
          <w:b/>
          <w:bCs/>
          <w:color w:val="000000"/>
          <w:szCs w:val="24"/>
        </w:rPr>
        <w:t xml:space="preserve">’ </w:t>
      </w:r>
      <w:r w:rsidRPr="0025674F">
        <w:rPr>
          <w:rFonts w:cstheme="majorBidi"/>
          <w:b/>
          <w:bCs/>
          <w:color w:val="000000"/>
          <w:sz w:val="22"/>
        </w:rPr>
        <w:t>Ethnographie</w:t>
      </w:r>
      <w:r w:rsidRPr="00F26FBD">
        <w:rPr>
          <w:rFonts w:cs="Times New Roman"/>
          <w:color w:val="000000"/>
          <w:szCs w:val="24"/>
        </w:rPr>
        <w:t xml:space="preserve">. </w:t>
      </w:r>
      <w:r w:rsidRPr="0025674F">
        <w:rPr>
          <w:rFonts w:cstheme="majorBidi"/>
          <w:color w:val="000000"/>
          <w:sz w:val="22"/>
        </w:rPr>
        <w:t>Payot</w:t>
      </w:r>
      <w:r w:rsidRPr="00F26FBD">
        <w:rPr>
          <w:rFonts w:cs="Times New Roman"/>
          <w:color w:val="000000"/>
          <w:szCs w:val="24"/>
        </w:rPr>
        <w:t xml:space="preserve">, </w:t>
      </w:r>
      <w:proofErr w:type="gramStart"/>
      <w:r w:rsidRPr="0025674F">
        <w:rPr>
          <w:rFonts w:cstheme="majorBidi"/>
          <w:color w:val="000000"/>
          <w:sz w:val="22"/>
        </w:rPr>
        <w:t>Paris</w:t>
      </w:r>
      <w:r w:rsidRPr="00F26FBD">
        <w:rPr>
          <w:rFonts w:cs="Times New Roman"/>
          <w:color w:val="000000"/>
          <w:szCs w:val="24"/>
        </w:rPr>
        <w:t xml:space="preserve"> .</w:t>
      </w:r>
      <w:proofErr w:type="gramEnd"/>
      <w:r w:rsidRPr="00F26FBD">
        <w:rPr>
          <w:rFonts w:cs="Times New Roman"/>
          <w:color w:val="000000"/>
          <w:szCs w:val="24"/>
        </w:rPr>
        <w:t xml:space="preserve"> </w:t>
      </w:r>
      <w:r w:rsidRPr="00E732F0">
        <w:rPr>
          <w:rFonts w:cs="Times New Roman"/>
          <w:color w:val="000000"/>
          <w:sz w:val="22"/>
        </w:rPr>
        <w:t>1960</w:t>
      </w:r>
      <w:r>
        <w:rPr>
          <w:rFonts w:cs="Times New Roman"/>
          <w:color w:val="000000"/>
          <w:szCs w:val="24"/>
          <w:lang w:bidi="ku-Arab-IQ"/>
        </w:rPr>
        <w:t xml:space="preserve">, </w:t>
      </w:r>
      <w:r w:rsidRPr="0025674F">
        <w:rPr>
          <w:rFonts w:cstheme="majorBidi"/>
          <w:color w:val="000000"/>
          <w:sz w:val="22"/>
          <w:lang w:bidi="ku-Arab-IQ"/>
        </w:rPr>
        <w:t>p</w:t>
      </w:r>
      <w:r>
        <w:rPr>
          <w:rFonts w:cs="Times New Roman"/>
          <w:color w:val="000000"/>
          <w:szCs w:val="24"/>
          <w:lang w:bidi="ku-Arab-IQ"/>
        </w:rPr>
        <w:t xml:space="preserve"> </w:t>
      </w:r>
      <w:proofErr w:type="gramStart"/>
      <w:r w:rsidRPr="00E732F0">
        <w:rPr>
          <w:rFonts w:cs="Times New Roman"/>
          <w:color w:val="000000"/>
          <w:sz w:val="22"/>
          <w:lang w:bidi="ku-Arab-IQ"/>
        </w:rPr>
        <w:t>18</w:t>
      </w:r>
      <w:r>
        <w:rPr>
          <w:rFonts w:cs="Times New Roman"/>
          <w:color w:val="000000"/>
          <w:szCs w:val="24"/>
          <w:lang w:bidi="ku-Arab-IQ"/>
        </w:rPr>
        <w:t> .</w:t>
      </w:r>
      <w:proofErr w:type="gramEnd"/>
    </w:p>
  </w:footnote>
  <w:footnote w:id="3">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365D28">
        <w:rPr>
          <w:rFonts w:cs="Times New Roman"/>
          <w:color w:val="000000"/>
          <w:szCs w:val="24"/>
          <w:rtl/>
        </w:rPr>
        <w:tab/>
        <w:t xml:space="preserve">عيسى الشماس، </w:t>
      </w:r>
      <w:r>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12</w:t>
      </w:r>
      <w:r w:rsidRPr="008511A1">
        <w:rPr>
          <w:rFonts w:cs="Times New Roman" w:hint="cs"/>
          <w:color w:val="000000"/>
          <w:szCs w:val="24"/>
          <w:rtl/>
        </w:rPr>
        <w:t>.</w:t>
      </w:r>
    </w:p>
  </w:footnote>
  <w:footnote w:id="4">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F1143">
        <w:rPr>
          <w:rFonts w:cs="Times New Roman"/>
          <w:color w:val="000000"/>
          <w:szCs w:val="24"/>
          <w:rtl/>
        </w:rPr>
        <w:tab/>
        <w:t xml:space="preserve">حسين فهيم، </w:t>
      </w:r>
      <w:r w:rsidRPr="007F1143">
        <w:rPr>
          <w:rFonts w:cs="Times New Roman"/>
          <w:b/>
          <w:bCs/>
          <w:color w:val="000000"/>
          <w:szCs w:val="24"/>
          <w:rtl/>
        </w:rPr>
        <w:t>قصة الأنثروبولوجيا</w:t>
      </w:r>
      <w:r w:rsidRPr="007F1143">
        <w:rPr>
          <w:rFonts w:cs="Times New Roman"/>
          <w:color w:val="000000"/>
          <w:szCs w:val="24"/>
          <w:rtl/>
        </w:rPr>
        <w:t>، المجلس الوطني للثقافة والفنون والآداب، الكويت، 1986.</w:t>
      </w:r>
      <w:r w:rsidRPr="008511A1">
        <w:rPr>
          <w:rFonts w:cs="Times New Roman" w:hint="cs"/>
          <w:color w:val="000000"/>
          <w:szCs w:val="24"/>
          <w:rtl/>
        </w:rPr>
        <w:t>ص</w:t>
      </w:r>
      <w:r>
        <w:rPr>
          <w:rFonts w:cs="Times New Roman" w:hint="cs"/>
          <w:color w:val="000000"/>
          <w:szCs w:val="24"/>
          <w:rtl/>
        </w:rPr>
        <w:t xml:space="preserve"> 38</w:t>
      </w:r>
      <w:r w:rsidRPr="008511A1">
        <w:rPr>
          <w:rFonts w:cs="Times New Roman" w:hint="cs"/>
          <w:color w:val="000000"/>
          <w:szCs w:val="24"/>
          <w:rtl/>
        </w:rPr>
        <w:t>.</w:t>
      </w:r>
    </w:p>
  </w:footnote>
  <w:footnote w:id="5">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7F1143">
        <w:rPr>
          <w:rFonts w:cs="Times New Roman"/>
          <w:color w:val="000000"/>
          <w:szCs w:val="24"/>
          <w:rtl/>
        </w:rPr>
        <w:tab/>
        <w:t xml:space="preserve">توماس </w:t>
      </w:r>
      <w:proofErr w:type="spellStart"/>
      <w:r w:rsidRPr="007F1143">
        <w:rPr>
          <w:rFonts w:cs="Times New Roman"/>
          <w:color w:val="000000"/>
          <w:szCs w:val="24"/>
          <w:rtl/>
        </w:rPr>
        <w:t>هيلاند</w:t>
      </w:r>
      <w:proofErr w:type="spellEnd"/>
      <w:r w:rsidRPr="007F1143">
        <w:rPr>
          <w:rFonts w:cs="Times New Roman"/>
          <w:color w:val="000000"/>
          <w:szCs w:val="24"/>
          <w:rtl/>
        </w:rPr>
        <w:t xml:space="preserve"> </w:t>
      </w:r>
      <w:proofErr w:type="spellStart"/>
      <w:proofErr w:type="gramStart"/>
      <w:r w:rsidRPr="007F1143">
        <w:rPr>
          <w:rFonts w:cs="Times New Roman"/>
          <w:color w:val="000000"/>
          <w:szCs w:val="24"/>
          <w:rtl/>
        </w:rPr>
        <w:t>اريكسن</w:t>
      </w:r>
      <w:proofErr w:type="spellEnd"/>
      <w:r w:rsidRPr="007F1143">
        <w:rPr>
          <w:rFonts w:cs="Times New Roman"/>
          <w:color w:val="000000"/>
          <w:szCs w:val="24"/>
          <w:rtl/>
        </w:rPr>
        <w:t xml:space="preserve">،  </w:t>
      </w:r>
      <w:r w:rsidRPr="007F1143">
        <w:rPr>
          <w:rFonts w:cs="Times New Roman"/>
          <w:b/>
          <w:bCs/>
          <w:color w:val="000000"/>
          <w:szCs w:val="24"/>
          <w:rtl/>
        </w:rPr>
        <w:t>مفترق</w:t>
      </w:r>
      <w:proofErr w:type="gramEnd"/>
      <w:r w:rsidRPr="007F1143">
        <w:rPr>
          <w:rFonts w:cs="Times New Roman"/>
          <w:b/>
          <w:bCs/>
          <w:color w:val="000000"/>
          <w:szCs w:val="24"/>
          <w:rtl/>
        </w:rPr>
        <w:t xml:space="preserve"> طرق الثقافات : مقالات عن </w:t>
      </w:r>
      <w:proofErr w:type="spellStart"/>
      <w:r w:rsidRPr="007F1143">
        <w:rPr>
          <w:rFonts w:cs="Times New Roman"/>
          <w:b/>
          <w:bCs/>
          <w:color w:val="000000"/>
          <w:szCs w:val="24"/>
          <w:rtl/>
        </w:rPr>
        <w:t>الكريولية</w:t>
      </w:r>
      <w:proofErr w:type="spellEnd"/>
      <w:r w:rsidRPr="007F1143">
        <w:rPr>
          <w:rFonts w:cs="Times New Roman"/>
          <w:color w:val="000000"/>
          <w:szCs w:val="24"/>
          <w:rtl/>
        </w:rPr>
        <w:t>، ترجمة محيي الدين عبد الغني، لمركز القومي للترجمة، ط1، القاهرة، 2012.</w:t>
      </w:r>
      <w:r w:rsidRPr="008511A1">
        <w:rPr>
          <w:rFonts w:cs="Times New Roman" w:hint="cs"/>
          <w:color w:val="000000"/>
          <w:szCs w:val="24"/>
          <w:rtl/>
        </w:rPr>
        <w:t>ص</w:t>
      </w:r>
      <w:r>
        <w:rPr>
          <w:rFonts w:cs="Times New Roman" w:hint="cs"/>
          <w:color w:val="000000"/>
          <w:szCs w:val="24"/>
          <w:rtl/>
        </w:rPr>
        <w:t xml:space="preserve"> 16</w:t>
      </w:r>
      <w:r w:rsidRPr="008511A1">
        <w:rPr>
          <w:rFonts w:cs="Times New Roman" w:hint="cs"/>
          <w:color w:val="000000"/>
          <w:szCs w:val="24"/>
          <w:rtl/>
        </w:rPr>
        <w:t>.</w:t>
      </w:r>
    </w:p>
  </w:footnote>
  <w:footnote w:id="6">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365D28">
        <w:rPr>
          <w:rFonts w:cs="Times New Roman"/>
          <w:color w:val="000000"/>
          <w:szCs w:val="24"/>
          <w:rtl/>
        </w:rPr>
        <w:t xml:space="preserve">عيسى الشماس،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21</w:t>
      </w:r>
      <w:r w:rsidRPr="008511A1">
        <w:rPr>
          <w:rFonts w:cs="Times New Roman" w:hint="cs"/>
          <w:color w:val="000000"/>
          <w:szCs w:val="24"/>
          <w:rtl/>
        </w:rPr>
        <w:t>.</w:t>
      </w:r>
    </w:p>
  </w:footnote>
  <w:footnote w:id="7">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 xml:space="preserve">حسين </w:t>
      </w:r>
      <w:proofErr w:type="gramStart"/>
      <w:r>
        <w:rPr>
          <w:rFonts w:cs="Times New Roman" w:hint="cs"/>
          <w:color w:val="000000"/>
          <w:szCs w:val="24"/>
          <w:rtl/>
        </w:rPr>
        <w:t xml:space="preserve">فهيم </w:t>
      </w:r>
      <w:r w:rsidRPr="00365D28">
        <w:rPr>
          <w:rFonts w:cs="Times New Roman"/>
          <w:color w:val="000000"/>
          <w:szCs w:val="24"/>
          <w:rtl/>
        </w:rPr>
        <w:t>،</w:t>
      </w:r>
      <w:proofErr w:type="gramEnd"/>
      <w:r w:rsidRPr="00365D28">
        <w:rPr>
          <w:rFonts w:cs="Times New Roman"/>
          <w:color w:val="000000"/>
          <w:szCs w:val="24"/>
          <w:rtl/>
        </w:rPr>
        <w:t xml:space="preserve">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39</w:t>
      </w:r>
      <w:r w:rsidRPr="008511A1">
        <w:rPr>
          <w:rFonts w:cs="Times New Roman" w:hint="cs"/>
          <w:color w:val="000000"/>
          <w:szCs w:val="24"/>
          <w:rtl/>
        </w:rPr>
        <w:t>.</w:t>
      </w:r>
    </w:p>
  </w:footnote>
  <w:footnote w:id="8">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 xml:space="preserve">عيسى </w:t>
      </w:r>
      <w:proofErr w:type="gramStart"/>
      <w:r>
        <w:rPr>
          <w:rFonts w:cs="Times New Roman" w:hint="cs"/>
          <w:color w:val="000000"/>
          <w:szCs w:val="24"/>
          <w:rtl/>
        </w:rPr>
        <w:t xml:space="preserve">الشماس </w:t>
      </w:r>
      <w:r w:rsidRPr="00365D28">
        <w:rPr>
          <w:rFonts w:cs="Times New Roman"/>
          <w:color w:val="000000"/>
          <w:szCs w:val="24"/>
          <w:rtl/>
        </w:rPr>
        <w:t>،</w:t>
      </w:r>
      <w:proofErr w:type="gramEnd"/>
      <w:r w:rsidRPr="00365D28">
        <w:rPr>
          <w:rFonts w:cs="Times New Roman"/>
          <w:color w:val="000000"/>
          <w:szCs w:val="24"/>
          <w:rtl/>
        </w:rPr>
        <w:t xml:space="preserve">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22</w:t>
      </w:r>
      <w:r w:rsidRPr="008511A1">
        <w:rPr>
          <w:rFonts w:cs="Times New Roman" w:hint="cs"/>
          <w:color w:val="000000"/>
          <w:szCs w:val="24"/>
          <w:rtl/>
        </w:rPr>
        <w:t>.</w:t>
      </w:r>
    </w:p>
  </w:footnote>
  <w:footnote w:id="9">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 xml:space="preserve">حسين </w:t>
      </w:r>
      <w:proofErr w:type="gramStart"/>
      <w:r>
        <w:rPr>
          <w:rFonts w:cs="Times New Roman" w:hint="cs"/>
          <w:color w:val="000000"/>
          <w:szCs w:val="24"/>
          <w:rtl/>
        </w:rPr>
        <w:t xml:space="preserve">فهيم </w:t>
      </w:r>
      <w:r w:rsidRPr="00365D28">
        <w:rPr>
          <w:rFonts w:cs="Times New Roman"/>
          <w:color w:val="000000"/>
          <w:szCs w:val="24"/>
          <w:rtl/>
        </w:rPr>
        <w:t>،</w:t>
      </w:r>
      <w:proofErr w:type="gramEnd"/>
      <w:r w:rsidRPr="00365D28">
        <w:rPr>
          <w:rFonts w:cs="Times New Roman"/>
          <w:color w:val="000000"/>
          <w:szCs w:val="24"/>
          <w:rtl/>
        </w:rPr>
        <w:t xml:space="preserve">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42</w:t>
      </w:r>
      <w:r w:rsidRPr="008511A1">
        <w:rPr>
          <w:rFonts w:cs="Times New Roman" w:hint="cs"/>
          <w:color w:val="000000"/>
          <w:szCs w:val="24"/>
          <w:rtl/>
        </w:rPr>
        <w:t>.</w:t>
      </w:r>
    </w:p>
  </w:footnote>
  <w:footnote w:id="10">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 xml:space="preserve">حسين </w:t>
      </w:r>
      <w:proofErr w:type="gramStart"/>
      <w:r>
        <w:rPr>
          <w:rFonts w:cs="Times New Roman" w:hint="cs"/>
          <w:color w:val="000000"/>
          <w:szCs w:val="24"/>
          <w:rtl/>
        </w:rPr>
        <w:t xml:space="preserve">فهيم </w:t>
      </w:r>
      <w:r w:rsidRPr="00365D28">
        <w:rPr>
          <w:rFonts w:cs="Times New Roman"/>
          <w:color w:val="000000"/>
          <w:szCs w:val="24"/>
          <w:rtl/>
        </w:rPr>
        <w:t>،</w:t>
      </w:r>
      <w:proofErr w:type="gramEnd"/>
      <w:r w:rsidRPr="00365D28">
        <w:rPr>
          <w:rFonts w:cs="Times New Roman"/>
          <w:color w:val="000000"/>
          <w:szCs w:val="24"/>
          <w:rtl/>
        </w:rPr>
        <w:t xml:space="preserve">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43</w:t>
      </w:r>
      <w:r w:rsidRPr="008511A1">
        <w:rPr>
          <w:rFonts w:cs="Times New Roman" w:hint="cs"/>
          <w:color w:val="000000"/>
          <w:szCs w:val="24"/>
          <w:rtl/>
        </w:rPr>
        <w:t>.</w:t>
      </w:r>
    </w:p>
  </w:footnote>
  <w:footnote w:id="11">
    <w:p w:rsidR="00A96CBF" w:rsidRPr="008511A1" w:rsidRDefault="00A96CBF" w:rsidP="00A96CBF">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B47C42">
        <w:rPr>
          <w:rFonts w:cs="Times New Roman"/>
          <w:color w:val="000000"/>
          <w:szCs w:val="24"/>
          <w:rtl/>
        </w:rPr>
        <w:tab/>
        <w:t xml:space="preserve">مصباح عامر، </w:t>
      </w:r>
      <w:r w:rsidRPr="00B47C42">
        <w:rPr>
          <w:rFonts w:cs="Times New Roman"/>
          <w:b/>
          <w:bCs/>
          <w:color w:val="000000"/>
          <w:szCs w:val="24"/>
          <w:rtl/>
        </w:rPr>
        <w:t>المدخل إلى علم الانثروبولوجيا</w:t>
      </w:r>
      <w:r w:rsidRPr="00B47C42">
        <w:rPr>
          <w:rFonts w:cs="Times New Roman"/>
          <w:color w:val="000000"/>
          <w:szCs w:val="24"/>
          <w:rtl/>
        </w:rPr>
        <w:t>، د</w:t>
      </w:r>
      <w:r>
        <w:rPr>
          <w:rFonts w:cs="Times New Roman"/>
          <w:color w:val="000000"/>
          <w:szCs w:val="24"/>
          <w:rtl/>
        </w:rPr>
        <w:t>ار الكتاب الحديث، القاهرة، 2010</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31، 32</w:t>
      </w:r>
      <w:r w:rsidRPr="008511A1">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2669"/>
    <w:multiLevelType w:val="multilevel"/>
    <w:tmpl w:val="A7062314"/>
    <w:lvl w:ilvl="0">
      <w:start w:val="1"/>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1"/>
      <w:numFmt w:val="decimal"/>
      <w:lvlText w:val="%1-%2-%3"/>
      <w:lvlJc w:val="left"/>
      <w:pPr>
        <w:ind w:left="1646" w:hanging="1080"/>
      </w:pPr>
      <w:rPr>
        <w:rFonts w:asciiTheme="majorBidi" w:hAnsiTheme="majorBidi" w:cstheme="majorBidi" w:hint="default"/>
        <w:b/>
        <w:bCs/>
        <w:sz w:val="28"/>
        <w:szCs w:val="24"/>
      </w:rPr>
    </w:lvl>
    <w:lvl w:ilvl="3">
      <w:start w:val="1"/>
      <w:numFmt w:val="decimal"/>
      <w:lvlText w:val="%1-%2-%3.%4"/>
      <w:lvlJc w:val="left"/>
      <w:pPr>
        <w:ind w:left="2289" w:hanging="1440"/>
      </w:pPr>
      <w:rPr>
        <w:rFonts w:hint="default"/>
      </w:rPr>
    </w:lvl>
    <w:lvl w:ilvl="4">
      <w:start w:val="1"/>
      <w:numFmt w:val="decimal"/>
      <w:lvlText w:val="%1-%2-%3.%4.%5"/>
      <w:lvlJc w:val="left"/>
      <w:pPr>
        <w:ind w:left="2932" w:hanging="1800"/>
      </w:pPr>
      <w:rPr>
        <w:rFonts w:hint="default"/>
      </w:rPr>
    </w:lvl>
    <w:lvl w:ilvl="5">
      <w:start w:val="1"/>
      <w:numFmt w:val="decimal"/>
      <w:lvlText w:val="%1-%2-%3.%4.%5.%6"/>
      <w:lvlJc w:val="left"/>
      <w:pPr>
        <w:ind w:left="3575" w:hanging="2160"/>
      </w:pPr>
      <w:rPr>
        <w:rFonts w:hint="default"/>
      </w:rPr>
    </w:lvl>
    <w:lvl w:ilvl="6">
      <w:start w:val="1"/>
      <w:numFmt w:val="decimal"/>
      <w:lvlText w:val="%1-%2-%3.%4.%5.%6.%7"/>
      <w:lvlJc w:val="left"/>
      <w:pPr>
        <w:ind w:left="4218" w:hanging="252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1">
    <w:nsid w:val="14EF4DF9"/>
    <w:multiLevelType w:val="hybridMultilevel"/>
    <w:tmpl w:val="64B29FF6"/>
    <w:lvl w:ilvl="0" w:tplc="0D9ED3C0">
      <w:start w:val="1"/>
      <w:numFmt w:val="bullet"/>
      <w:lvlText w:val=""/>
      <w:lvlJc w:val="left"/>
      <w:pPr>
        <w:ind w:left="1287" w:hanging="360"/>
      </w:pPr>
      <w:rPr>
        <w:rFonts w:ascii="Wingdings" w:hAnsi="Wingdings"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3AF17543"/>
    <w:multiLevelType w:val="multilevel"/>
    <w:tmpl w:val="94227B66"/>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sz w:val="28"/>
        <w:szCs w:val="24"/>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416" w:hanging="2880"/>
      </w:pPr>
      <w:rPr>
        <w:rFonts w:hint="default"/>
      </w:rPr>
    </w:lvl>
  </w:abstractNum>
  <w:abstractNum w:abstractNumId="3">
    <w:nsid w:val="55E04015"/>
    <w:multiLevelType w:val="hybridMultilevel"/>
    <w:tmpl w:val="31E45A4C"/>
    <w:lvl w:ilvl="0" w:tplc="AF54B1A8">
      <w:start w:val="1"/>
      <w:numFmt w:val="decimal"/>
      <w:lvlText w:val="%1-"/>
      <w:lvlJc w:val="left"/>
      <w:pPr>
        <w:ind w:left="927" w:hanging="360"/>
      </w:pPr>
      <w:rPr>
        <w:rFonts w:asciiTheme="majorBidi" w:hAnsiTheme="majorBidi" w:cstheme="majorBidi"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6E96349D"/>
    <w:multiLevelType w:val="multilevel"/>
    <w:tmpl w:val="93D01108"/>
    <w:lvl w:ilvl="0">
      <w:start w:val="1"/>
      <w:numFmt w:val="decimal"/>
      <w:lvlText w:val="%1"/>
      <w:lvlJc w:val="left"/>
      <w:pPr>
        <w:ind w:left="660" w:hanging="660"/>
      </w:pPr>
      <w:rPr>
        <w:rFonts w:ascii="SimplifiedArabic-Bold" w:hAnsi="SimplifiedArabic-Bold" w:cstheme="minorBidi" w:hint="default"/>
        <w:b/>
        <w:color w:val="000000"/>
        <w:sz w:val="30"/>
      </w:rPr>
    </w:lvl>
    <w:lvl w:ilvl="1">
      <w:start w:val="2"/>
      <w:numFmt w:val="decimal"/>
      <w:lvlText w:val="%1-%2"/>
      <w:lvlJc w:val="left"/>
      <w:pPr>
        <w:ind w:left="943" w:hanging="660"/>
      </w:pPr>
      <w:rPr>
        <w:rFonts w:ascii="SimplifiedArabic-Bold" w:hAnsi="SimplifiedArabic-Bold" w:cstheme="minorBidi" w:hint="default"/>
        <w:b/>
        <w:color w:val="000000"/>
        <w:sz w:val="30"/>
      </w:rPr>
    </w:lvl>
    <w:lvl w:ilvl="2">
      <w:start w:val="1"/>
      <w:numFmt w:val="decimal"/>
      <w:lvlText w:val="%1-%2-%3"/>
      <w:lvlJc w:val="left"/>
      <w:pPr>
        <w:ind w:left="1286" w:hanging="720"/>
      </w:pPr>
      <w:rPr>
        <w:rFonts w:asciiTheme="majorBidi" w:hAnsiTheme="majorBidi" w:cstheme="majorBidi" w:hint="default"/>
        <w:b w:val="0"/>
        <w:bCs/>
        <w:color w:val="000000"/>
        <w:sz w:val="24"/>
        <w:szCs w:val="22"/>
      </w:rPr>
    </w:lvl>
    <w:lvl w:ilvl="3">
      <w:start w:val="1"/>
      <w:numFmt w:val="decimal"/>
      <w:lvlText w:val="%1-%2-%3.%4"/>
      <w:lvlJc w:val="left"/>
      <w:pPr>
        <w:ind w:left="1569" w:hanging="720"/>
      </w:pPr>
      <w:rPr>
        <w:rFonts w:ascii="SimplifiedArabic-Bold" w:hAnsi="SimplifiedArabic-Bold" w:cstheme="minorBidi" w:hint="default"/>
        <w:b/>
        <w:color w:val="000000"/>
        <w:sz w:val="30"/>
      </w:rPr>
    </w:lvl>
    <w:lvl w:ilvl="4">
      <w:start w:val="1"/>
      <w:numFmt w:val="decimal"/>
      <w:lvlText w:val="%1-%2-%3.%4.%5"/>
      <w:lvlJc w:val="left"/>
      <w:pPr>
        <w:ind w:left="2212" w:hanging="1080"/>
      </w:pPr>
      <w:rPr>
        <w:rFonts w:ascii="SimplifiedArabic-Bold" w:hAnsi="SimplifiedArabic-Bold" w:cstheme="minorBidi" w:hint="default"/>
        <w:b/>
        <w:color w:val="000000"/>
        <w:sz w:val="30"/>
      </w:rPr>
    </w:lvl>
    <w:lvl w:ilvl="5">
      <w:start w:val="1"/>
      <w:numFmt w:val="decimal"/>
      <w:lvlText w:val="%1-%2-%3.%4.%5.%6"/>
      <w:lvlJc w:val="left"/>
      <w:pPr>
        <w:ind w:left="2495" w:hanging="1080"/>
      </w:pPr>
      <w:rPr>
        <w:rFonts w:ascii="SimplifiedArabic-Bold" w:hAnsi="SimplifiedArabic-Bold" w:cstheme="minorBidi" w:hint="default"/>
        <w:b/>
        <w:color w:val="000000"/>
        <w:sz w:val="30"/>
      </w:rPr>
    </w:lvl>
    <w:lvl w:ilvl="6">
      <w:start w:val="1"/>
      <w:numFmt w:val="decimal"/>
      <w:lvlText w:val="%1-%2-%3.%4.%5.%6.%7"/>
      <w:lvlJc w:val="left"/>
      <w:pPr>
        <w:ind w:left="3138" w:hanging="1440"/>
      </w:pPr>
      <w:rPr>
        <w:rFonts w:ascii="SimplifiedArabic-Bold" w:hAnsi="SimplifiedArabic-Bold" w:cstheme="minorBidi" w:hint="default"/>
        <w:b/>
        <w:color w:val="000000"/>
        <w:sz w:val="30"/>
      </w:rPr>
    </w:lvl>
    <w:lvl w:ilvl="7">
      <w:start w:val="1"/>
      <w:numFmt w:val="decimal"/>
      <w:lvlText w:val="%1-%2-%3.%4.%5.%6.%7.%8"/>
      <w:lvlJc w:val="left"/>
      <w:pPr>
        <w:ind w:left="3421" w:hanging="1440"/>
      </w:pPr>
      <w:rPr>
        <w:rFonts w:ascii="SimplifiedArabic-Bold" w:hAnsi="SimplifiedArabic-Bold" w:cstheme="minorBidi" w:hint="default"/>
        <w:b/>
        <w:color w:val="000000"/>
        <w:sz w:val="30"/>
      </w:rPr>
    </w:lvl>
    <w:lvl w:ilvl="8">
      <w:start w:val="1"/>
      <w:numFmt w:val="decimal"/>
      <w:lvlText w:val="%1-%2-%3.%4.%5.%6.%7.%8.%9"/>
      <w:lvlJc w:val="left"/>
      <w:pPr>
        <w:ind w:left="3704" w:hanging="1440"/>
      </w:pPr>
      <w:rPr>
        <w:rFonts w:ascii="SimplifiedArabic-Bold" w:hAnsi="SimplifiedArabic-Bold" w:cstheme="minorBidi" w:hint="default"/>
        <w:b/>
        <w:color w:val="000000"/>
        <w:sz w:val="3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BF"/>
    <w:rsid w:val="00216110"/>
    <w:rsid w:val="00A96CBF"/>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BD40B-A0AD-48F5-B9C2-CB1A3A7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CBF"/>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CBF"/>
    <w:pPr>
      <w:ind w:left="720"/>
      <w:contextualSpacing/>
    </w:pPr>
  </w:style>
  <w:style w:type="character" w:styleId="Appelnotedebasdep">
    <w:name w:val="footnote reference"/>
    <w:basedOn w:val="Policepardfaut"/>
    <w:uiPriority w:val="99"/>
    <w:semiHidden/>
    <w:unhideWhenUsed/>
    <w:rsid w:val="00A96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1281</Words>
  <Characters>7051</Characters>
  <Application>Microsoft Office Word</Application>
  <DocSecurity>0</DocSecurity>
  <Lines>58</Lines>
  <Paragraphs>16</Paragraphs>
  <ScaleCrop>false</ScaleCrop>
  <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2024-05-12T15:20:00Z</dcterms:created>
  <dcterms:modified xsi:type="dcterms:W3CDTF">2024-05-12T15:21:00Z</dcterms:modified>
</cp:coreProperties>
</file>