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B6" w:rsidRPr="00B07CF8" w:rsidRDefault="00337BB6" w:rsidP="00337BB6">
      <w:pPr>
        <w:bidi/>
        <w:spacing w:before="100" w:beforeAutospacing="1" w:after="100" w:afterAutospacing="1" w:line="300" w:lineRule="auto"/>
        <w:jc w:val="center"/>
        <w:rPr>
          <w:rFonts w:cs="DTP Naskh S"/>
          <w:b/>
          <w:bCs/>
          <w:sz w:val="28"/>
          <w:szCs w:val="28"/>
          <w:highlight w:val="lightGray"/>
          <w:rtl/>
          <w:lang w:bidi="ar-DZ"/>
        </w:rPr>
      </w:pPr>
      <w:r w:rsidRPr="00B07CF8">
        <w:rPr>
          <w:rFonts w:cs="DTP Naskh S" w:hint="cs"/>
          <w:b/>
          <w:bCs/>
          <w:sz w:val="28"/>
          <w:szCs w:val="28"/>
          <w:highlight w:val="lightGray"/>
          <w:rtl/>
          <w:lang w:bidi="ar-DZ"/>
        </w:rPr>
        <w:t xml:space="preserve">المحاضرة رقم </w:t>
      </w:r>
      <w:r>
        <w:rPr>
          <w:rFonts w:cstheme="majorBidi"/>
          <w:b/>
          <w:bCs/>
          <w:sz w:val="28"/>
          <w:szCs w:val="28"/>
          <w:highlight w:val="lightGray"/>
          <w:lang w:bidi="ar-DZ"/>
        </w:rPr>
        <w:t>02</w:t>
      </w:r>
      <w:r w:rsidRPr="00B07CF8">
        <w:rPr>
          <w:rFonts w:cs="DTP Naskh S" w:hint="cs"/>
          <w:b/>
          <w:bCs/>
          <w:sz w:val="28"/>
          <w:szCs w:val="28"/>
          <w:highlight w:val="lightGray"/>
          <w:rtl/>
          <w:lang w:bidi="ar-DZ"/>
        </w:rPr>
        <w:t xml:space="preserve"> </w:t>
      </w:r>
    </w:p>
    <w:p w:rsidR="00337BB6" w:rsidRPr="00302A3B" w:rsidRDefault="00337BB6" w:rsidP="00337BB6">
      <w:pPr>
        <w:pStyle w:val="Paragraphedeliste"/>
        <w:numPr>
          <w:ilvl w:val="1"/>
          <w:numId w:val="1"/>
        </w:numPr>
        <w:tabs>
          <w:tab w:val="right" w:pos="281"/>
          <w:tab w:val="right" w:pos="423"/>
          <w:tab w:val="right" w:pos="565"/>
        </w:tabs>
        <w:bidi/>
        <w:spacing w:after="0" w:line="324" w:lineRule="auto"/>
        <w:ind w:left="423" w:hanging="425"/>
        <w:contextualSpacing w:val="0"/>
        <w:jc w:val="both"/>
        <w:rPr>
          <w:rFonts w:ascii="ae_AlMohanad" w:hAnsi="ae_AlMohanad" w:cs="Simplified Arabic"/>
          <w:b/>
          <w:bCs/>
          <w:sz w:val="32"/>
          <w:szCs w:val="32"/>
          <w:lang w:bidi="ar-DZ"/>
        </w:rPr>
      </w:pPr>
      <w:r w:rsidRPr="00302A3B">
        <w:rPr>
          <w:rFonts w:ascii="ae_AlMohanad" w:hAnsi="ae_AlMohanad" w:cs="Simplified Arabic"/>
          <w:b/>
          <w:bCs/>
          <w:sz w:val="32"/>
          <w:szCs w:val="32"/>
          <w:rtl/>
          <w:lang w:bidi="ar-DZ"/>
        </w:rPr>
        <w:t>الماهية التاريخية لاستخدامات الأنثروبولوجيا:</w:t>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تعتبر الأنثروبولوجيا أكثر تعقيدا من </w:t>
      </w:r>
      <w:proofErr w:type="spellStart"/>
      <w:r w:rsidRPr="00302A3B">
        <w:rPr>
          <w:rFonts w:ascii="ae_AlMohanad" w:hAnsi="ae_AlMohanad" w:cs="Simplified Arabic"/>
          <w:sz w:val="32"/>
          <w:szCs w:val="32"/>
          <w:rtl/>
          <w:lang w:bidi="ar-DZ"/>
        </w:rPr>
        <w:t>السوسيولوجيا</w:t>
      </w:r>
      <w:proofErr w:type="spellEnd"/>
      <w:r w:rsidRPr="00302A3B">
        <w:rPr>
          <w:rFonts w:ascii="ae_AlMohanad" w:hAnsi="ae_AlMohanad" w:cs="Simplified Arabic"/>
          <w:sz w:val="32"/>
          <w:szCs w:val="32"/>
          <w:rtl/>
          <w:lang w:bidi="ar-DZ"/>
        </w:rPr>
        <w:t>، بسبب تعدد الرؤ</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البحثية فيها وتنوع زوايا البحث في دراسة الإنسان. فالفيلسوف مثلا يجعل الإنسان أساس </w:t>
      </w:r>
      <w:r>
        <w:rPr>
          <w:rFonts w:ascii="ae_AlMohanad" w:hAnsi="ae_AlMohanad" w:cs="Simplified Arabic"/>
          <w:sz w:val="32"/>
          <w:szCs w:val="32"/>
          <w:rtl/>
          <w:lang w:bidi="ar-DZ"/>
        </w:rPr>
        <w:t>تفك</w:t>
      </w:r>
      <w:r>
        <w:rPr>
          <w:rFonts w:ascii="ae_AlMohanad" w:hAnsi="ae_AlMohanad" w:cs="Simplified Arabic" w:hint="cs"/>
          <w:sz w:val="32"/>
          <w:szCs w:val="32"/>
          <w:rtl/>
          <w:lang w:bidi="ar-DZ"/>
        </w:rPr>
        <w:t>ي</w:t>
      </w:r>
      <w:r>
        <w:rPr>
          <w:rFonts w:ascii="ae_AlMohanad" w:hAnsi="ae_AlMohanad" w:cs="Simplified Arabic"/>
          <w:sz w:val="32"/>
          <w:szCs w:val="32"/>
          <w:rtl/>
          <w:lang w:bidi="ar-DZ"/>
        </w:rPr>
        <w:t>ره</w:t>
      </w:r>
      <w:r w:rsidRPr="00302A3B">
        <w:rPr>
          <w:rFonts w:ascii="ae_AlMohanad" w:hAnsi="ae_AlMohanad" w:cs="Simplified Arabic"/>
          <w:sz w:val="32"/>
          <w:szCs w:val="32"/>
          <w:rtl/>
          <w:lang w:bidi="ar-DZ"/>
        </w:rPr>
        <w:t xml:space="preserve"> وانشغالاته، والطبيب يفكر ويهتم بالأنثروبولوجيا الفيزيقية التي تختص بدراسة السمات الفيزيقية التشريحية والمرضية للأفراد من خلال العرق والجنس والوراثة والتغذية. أما </w:t>
      </w:r>
      <w:proofErr w:type="spellStart"/>
      <w:r w:rsidRPr="00302A3B">
        <w:rPr>
          <w:rFonts w:ascii="ae_AlMohanad" w:hAnsi="ae_AlMohanad" w:cs="Simplified Arabic"/>
          <w:sz w:val="32"/>
          <w:szCs w:val="32"/>
          <w:rtl/>
          <w:lang w:bidi="ar-DZ"/>
        </w:rPr>
        <w:t>السوسيولوجي</w:t>
      </w:r>
      <w:proofErr w:type="spellEnd"/>
      <w:r w:rsidRPr="00302A3B">
        <w:rPr>
          <w:rFonts w:ascii="ae_AlMohanad" w:hAnsi="ae_AlMohanad" w:cs="Simplified Arabic"/>
          <w:sz w:val="32"/>
          <w:szCs w:val="32"/>
          <w:rtl/>
          <w:lang w:bidi="ar-DZ"/>
        </w:rPr>
        <w:t xml:space="preserve">، غالبا ما يميز بين </w:t>
      </w:r>
      <w:proofErr w:type="spellStart"/>
      <w:r w:rsidRPr="00302A3B">
        <w:rPr>
          <w:rFonts w:ascii="ae_AlMohanad" w:hAnsi="ae_AlMohanad" w:cs="Simplified Arabic"/>
          <w:sz w:val="32"/>
          <w:szCs w:val="32"/>
          <w:rtl/>
          <w:lang w:bidi="ar-DZ"/>
        </w:rPr>
        <w:t>الإثنوغرافيا</w:t>
      </w:r>
      <w:proofErr w:type="spellEnd"/>
      <w:r w:rsidRPr="00302A3B">
        <w:rPr>
          <w:rFonts w:ascii="ae_AlMohanad" w:hAnsi="ae_AlMohanad" w:cs="Simplified Arabic"/>
          <w:sz w:val="32"/>
          <w:szCs w:val="32"/>
          <w:rtl/>
          <w:lang w:bidi="ar-DZ"/>
        </w:rPr>
        <w:t xml:space="preserve"> التي تختص بالوصف </w:t>
      </w:r>
      <w:proofErr w:type="spellStart"/>
      <w:r w:rsidRPr="00302A3B">
        <w:rPr>
          <w:rFonts w:ascii="ae_AlMohanad" w:hAnsi="ae_AlMohanad" w:cs="Simplified Arabic"/>
          <w:sz w:val="32"/>
          <w:szCs w:val="32"/>
          <w:rtl/>
          <w:lang w:bidi="ar-DZ"/>
        </w:rPr>
        <w:t>الامبريقي</w:t>
      </w:r>
      <w:proofErr w:type="spellEnd"/>
      <w:r w:rsidRPr="00302A3B">
        <w:rPr>
          <w:rFonts w:ascii="ae_AlMohanad" w:hAnsi="ae_AlMohanad" w:cs="Simplified Arabic"/>
          <w:sz w:val="32"/>
          <w:szCs w:val="32"/>
          <w:rtl/>
          <w:lang w:bidi="ar-DZ"/>
        </w:rPr>
        <w:t xml:space="preserve"> لأفعال البشر وبين الأنثروبولوجيا الاجتماعية، والتي تهتم بدراسة قوانين الحياة الاجتماعية وبين الأنثروبولوجيا الثقافية، والتي بدورها تعطي أهمية بالغة لعملية الانتشار الثقافي</w:t>
      </w:r>
      <w:r>
        <w:rPr>
          <w:rStyle w:val="Appelnotedebasdep"/>
          <w:rFonts w:ascii="ae_AlMohanad" w:hAnsi="ae_AlMohanad" w:cs="Simplified Arabic"/>
          <w:sz w:val="32"/>
          <w:szCs w:val="32"/>
          <w:rtl/>
          <w:lang w:bidi="ar-DZ"/>
        </w:rPr>
        <w:footnoteReference w:id="1"/>
      </w:r>
      <w:r w:rsidRPr="00302A3B">
        <w:rPr>
          <w:rFonts w:ascii="ae_AlMohanad" w:hAnsi="ae_AlMohanad" w:cs="Simplified Arabic"/>
          <w:sz w:val="32"/>
          <w:szCs w:val="32"/>
          <w:rtl/>
          <w:lang w:bidi="ar-DZ"/>
        </w:rPr>
        <w:t>.</w:t>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وهذا ما يفسر توسع الطموحات البحثية لهذا العلم والمختصين به، مما جعله في تداخل ملحوظ مع العديد من العلوم والفروع المعرفية، أهمها العلوم الإنسانية والاجتماعية والعلوم الطبيعية.</w:t>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واعتبارا بأن الأنثروبولوجيا هي دراسة الإنسان وثقافته، فهي تهتم بدراسة الإنسان العاقل وأتباعه، لأن الإنسان هو نفسه عضو في الجماعة الإنسانية التي يقوم بدراستها، وقد يكون من الصعب عليه تحقيق الموضوعية ذاتها الموجودة في علوم الطبيعة. لكن يبق</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شكل الموضوعية متجسدا بوضوح </w:t>
      </w:r>
      <w:r>
        <w:rPr>
          <w:rFonts w:ascii="ae_AlMohanad" w:hAnsi="ae_AlMohanad" w:cs="Simplified Arabic"/>
          <w:sz w:val="32"/>
          <w:szCs w:val="32"/>
          <w:rtl/>
          <w:lang w:bidi="ar-DZ"/>
        </w:rPr>
        <w:t>لدى</w:t>
      </w:r>
      <w:r w:rsidRPr="00302A3B">
        <w:rPr>
          <w:rFonts w:ascii="ae_AlMohanad" w:hAnsi="ae_AlMohanad" w:cs="Simplified Arabic"/>
          <w:sz w:val="32"/>
          <w:szCs w:val="32"/>
          <w:rtl/>
          <w:lang w:bidi="ar-DZ"/>
        </w:rPr>
        <w:t xml:space="preserve"> المختصين بالدراسات الاجتماعية والإنسانية، وبصفة خاصة </w:t>
      </w:r>
      <w:r>
        <w:rPr>
          <w:rFonts w:ascii="ae_AlMohanad" w:hAnsi="ae_AlMohanad" w:cs="Simplified Arabic"/>
          <w:sz w:val="32"/>
          <w:szCs w:val="32"/>
          <w:rtl/>
          <w:lang w:bidi="ar-DZ"/>
        </w:rPr>
        <w:t>لدى</w:t>
      </w:r>
      <w:r w:rsidRPr="00302A3B">
        <w:rPr>
          <w:rFonts w:ascii="ae_AlMohanad" w:hAnsi="ae_AlMohanad" w:cs="Simplified Arabic"/>
          <w:sz w:val="32"/>
          <w:szCs w:val="32"/>
          <w:rtl/>
          <w:lang w:bidi="ar-DZ"/>
        </w:rPr>
        <w:t xml:space="preserve"> علماء الاجتماع والأنثروبولوجيا.</w:t>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302A3B">
        <w:rPr>
          <w:rFonts w:ascii="ae_AlMohanad" w:hAnsi="ae_AlMohanad" w:cs="Simplified Arabic"/>
          <w:sz w:val="32"/>
          <w:szCs w:val="32"/>
          <w:rtl/>
          <w:lang w:bidi="ar-DZ"/>
        </w:rPr>
        <w:t xml:space="preserve">ولقد استطاع العالم الإنجليزي هادون تتبع تاريخ استخدام اصطلاح الأنثروبولوجيا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الحضارتين الإغريقية والرومانية. فقد لاحظ أن الفيلسوف أرسطو قد استخدم هذا الاصطلاح للإشارة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الشخص الذي يتحدث عن نفسه. لكن هذا المعن</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يختلف حاليا عن المعن</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الحديث للاصطلاح. وفي عام </w:t>
      </w:r>
      <w:r w:rsidRPr="00985470">
        <w:rPr>
          <w:rFonts w:cstheme="majorBidi"/>
          <w:b/>
          <w:bCs/>
          <w:sz w:val="28"/>
          <w:szCs w:val="28"/>
          <w:rtl/>
          <w:lang w:bidi="ar-DZ"/>
        </w:rPr>
        <w:t>1501</w:t>
      </w:r>
      <w:r w:rsidRPr="00302A3B">
        <w:rPr>
          <w:rFonts w:ascii="ae_AlMohanad" w:hAnsi="ae_AlMohanad" w:cs="Simplified Arabic"/>
          <w:sz w:val="32"/>
          <w:szCs w:val="32"/>
          <w:rtl/>
          <w:lang w:bidi="ar-DZ"/>
        </w:rPr>
        <w:t xml:space="preserve">م، استعمل هذا الاصطلاح كعنوان لكتاب المفكر </w:t>
      </w:r>
      <w:proofErr w:type="spellStart"/>
      <w:r w:rsidRPr="00302A3B">
        <w:rPr>
          <w:rFonts w:ascii="ae_AlMohanad" w:hAnsi="ae_AlMohanad" w:cs="Simplified Arabic"/>
          <w:sz w:val="32"/>
          <w:szCs w:val="32"/>
          <w:rtl/>
          <w:lang w:bidi="ar-DZ"/>
        </w:rPr>
        <w:t>هوندت</w:t>
      </w:r>
      <w:proofErr w:type="spellEnd"/>
      <w:r w:rsidRPr="00302A3B">
        <w:rPr>
          <w:rFonts w:ascii="ae_AlMohanad" w:hAnsi="ae_AlMohanad" w:cs="Simplified Arabic"/>
          <w:sz w:val="32"/>
          <w:szCs w:val="32"/>
          <w:rtl/>
          <w:lang w:bidi="ar-DZ"/>
        </w:rPr>
        <w:t xml:space="preserve"> الذي تكلم فيه عن خصائص جسم الإنسان من الناحية التشريحية</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كما ظهر هذا المصطلح سنة </w:t>
      </w:r>
      <w:r w:rsidRPr="00985470">
        <w:rPr>
          <w:rFonts w:cstheme="majorBidi"/>
          <w:b/>
          <w:bCs/>
          <w:sz w:val="28"/>
          <w:szCs w:val="28"/>
          <w:rtl/>
          <w:lang w:bidi="ar-DZ"/>
        </w:rPr>
        <w:t>1533</w:t>
      </w:r>
      <w:r w:rsidRPr="00302A3B">
        <w:rPr>
          <w:rFonts w:ascii="ae_AlMohanad" w:hAnsi="ae_AlMohanad" w:cs="Simplified Arabic"/>
          <w:sz w:val="32"/>
          <w:szCs w:val="32"/>
          <w:rtl/>
          <w:lang w:bidi="ar-DZ"/>
        </w:rPr>
        <w:t xml:space="preserve">م في كتاب الأنثروبولوجيا للمفكر </w:t>
      </w:r>
      <w:proofErr w:type="spellStart"/>
      <w:r w:rsidRPr="00302A3B">
        <w:rPr>
          <w:rFonts w:ascii="ae_AlMohanad" w:hAnsi="ae_AlMohanad" w:cs="Simplified Arabic"/>
          <w:sz w:val="32"/>
          <w:szCs w:val="32"/>
          <w:rtl/>
          <w:lang w:bidi="ar-DZ"/>
        </w:rPr>
        <w:t>كابالا</w:t>
      </w:r>
      <w:proofErr w:type="spellEnd"/>
      <w:r w:rsidRPr="00302A3B">
        <w:rPr>
          <w:rFonts w:ascii="ae_AlMohanad" w:hAnsi="ae_AlMohanad" w:cs="Simplified Arabic"/>
          <w:sz w:val="32"/>
          <w:szCs w:val="32"/>
          <w:rtl/>
          <w:lang w:bidi="ar-DZ"/>
        </w:rPr>
        <w:t xml:space="preserve">، والذي درس فيه الصفات الشخصية الفردية. وفي عام </w:t>
      </w:r>
      <w:r w:rsidRPr="00985470">
        <w:rPr>
          <w:rFonts w:cstheme="majorBidi"/>
          <w:b/>
          <w:bCs/>
          <w:sz w:val="28"/>
          <w:szCs w:val="28"/>
          <w:rtl/>
          <w:lang w:bidi="ar-DZ"/>
        </w:rPr>
        <w:lastRenderedPageBreak/>
        <w:t>1655</w:t>
      </w:r>
      <w:r w:rsidRPr="00302A3B">
        <w:rPr>
          <w:rFonts w:ascii="ae_AlMohanad" w:hAnsi="ae_AlMohanad" w:cs="Simplified Arabic"/>
          <w:sz w:val="32"/>
          <w:szCs w:val="32"/>
          <w:rtl/>
          <w:lang w:bidi="ar-DZ"/>
        </w:rPr>
        <w:t xml:space="preserve">م، ظهر هذا الاصطلاح لأول مرة في اللغة الإنجليزية في كتاب </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أنثروبولوجيا-مجردة" والذي اختص موضوعه بالطبيعة البشرية في علم النفس وعلم التشريح، وهكذا تدريجيا، انتشر هذا الاصطلاح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أن أصبح له مفهوم واضح في القرن التاسع عشر ميلادي</w:t>
      </w:r>
      <w:r>
        <w:rPr>
          <w:rStyle w:val="Appelnotedebasdep"/>
          <w:rFonts w:ascii="ae_AlMohanad" w:hAnsi="ae_AlMohanad" w:cs="Simplified Arabic"/>
          <w:sz w:val="32"/>
          <w:szCs w:val="32"/>
          <w:rtl/>
          <w:lang w:bidi="ar-DZ"/>
        </w:rPr>
        <w:footnoteReference w:id="2"/>
      </w:r>
      <w:r w:rsidRPr="00302A3B">
        <w:rPr>
          <w:rFonts w:ascii="ae_AlMohanad" w:hAnsi="ae_AlMohanad" w:cs="Simplified Arabic"/>
          <w:sz w:val="32"/>
          <w:szCs w:val="32"/>
          <w:rtl/>
          <w:lang w:bidi="ar-DZ"/>
        </w:rPr>
        <w:t>.</w:t>
      </w:r>
      <w:r>
        <w:rPr>
          <w:rFonts w:ascii="ae_AlMohanad" w:hAnsi="ae_AlMohanad" w:cs="Simplified Arabic" w:hint="cs"/>
          <w:sz w:val="32"/>
          <w:szCs w:val="32"/>
          <w:rtl/>
          <w:lang w:bidi="ar-DZ"/>
        </w:rPr>
        <w:tab/>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وكما سبق، فإن الإنسان هو الذي يحدد موضوعات هذا العلم بعيدا عن مؤثرات الزمان والمكان، لكن اتساع مجال النشاط الأنثروبولوجي قد زاد من صعوبة التحكم في هذا العلم وتحديد موضوعه بدقة. حيث نجد أن الأنثروبولوجيا الثقافية والاجتماعية، تشارك علم الاجتماع في العديد من المواضيع والقضايا، مما يصعب التمييز بين العلمين، بل </w:t>
      </w: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المختصين بالعلوم الإنسانية والاجتماعية، أن ما يسم</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بالأنثروبولوجيا الاجتماعية، ما هو في الحقيقة إلا علم الاجتماع ولكن بتسمية مغايرة</w:t>
      </w:r>
      <w:r>
        <w:rPr>
          <w:rStyle w:val="Appelnotedebasdep"/>
          <w:rFonts w:ascii="ae_AlMohanad" w:hAnsi="ae_AlMohanad" w:cs="Simplified Arabic"/>
          <w:sz w:val="32"/>
          <w:szCs w:val="32"/>
          <w:rtl/>
          <w:lang w:bidi="ar-DZ"/>
        </w:rPr>
        <w:footnoteReference w:id="3"/>
      </w:r>
      <w:r w:rsidRPr="00302A3B">
        <w:rPr>
          <w:rFonts w:ascii="ae_AlMohanad" w:hAnsi="ae_AlMohanad" w:cs="Simplified Arabic"/>
          <w:sz w:val="32"/>
          <w:szCs w:val="32"/>
          <w:lang w:bidi="ar-DZ"/>
        </w:rPr>
        <w:t>.</w:t>
      </w:r>
    </w:p>
    <w:p w:rsidR="00337BB6" w:rsidRPr="00302A3B" w:rsidRDefault="00337BB6" w:rsidP="00337BB6">
      <w:pPr>
        <w:pStyle w:val="Paragraphedeliste"/>
        <w:numPr>
          <w:ilvl w:val="1"/>
          <w:numId w:val="1"/>
        </w:numPr>
        <w:tabs>
          <w:tab w:val="right" w:pos="281"/>
          <w:tab w:val="right" w:pos="423"/>
          <w:tab w:val="right" w:pos="565"/>
        </w:tabs>
        <w:bidi/>
        <w:spacing w:after="0" w:line="324" w:lineRule="auto"/>
        <w:ind w:left="423" w:hanging="425"/>
        <w:contextualSpacing w:val="0"/>
        <w:jc w:val="both"/>
        <w:rPr>
          <w:rFonts w:ascii="ae_AlMohanad" w:hAnsi="ae_AlMohanad" w:cs="Simplified Arabic"/>
          <w:b/>
          <w:bCs/>
          <w:sz w:val="32"/>
          <w:szCs w:val="32"/>
          <w:rtl/>
          <w:lang w:bidi="ar-DZ"/>
        </w:rPr>
      </w:pPr>
      <w:r w:rsidRPr="00302A3B">
        <w:rPr>
          <w:rFonts w:ascii="ae_AlMohanad" w:hAnsi="ae_AlMohanad" w:cs="Simplified Arabic"/>
          <w:b/>
          <w:bCs/>
          <w:sz w:val="32"/>
          <w:szCs w:val="32"/>
          <w:rtl/>
          <w:lang w:bidi="ar-DZ"/>
        </w:rPr>
        <w:t>مفاهيم ذات صلة:</w:t>
      </w:r>
    </w:p>
    <w:p w:rsidR="00337BB6" w:rsidRPr="00302A3B" w:rsidRDefault="00337BB6" w:rsidP="00337BB6">
      <w:pPr>
        <w:pStyle w:val="Paragraphedeliste"/>
        <w:numPr>
          <w:ilvl w:val="2"/>
          <w:numId w:val="3"/>
        </w:numPr>
        <w:tabs>
          <w:tab w:val="right" w:pos="281"/>
          <w:tab w:val="right" w:pos="423"/>
          <w:tab w:val="right" w:pos="565"/>
          <w:tab w:val="right" w:pos="848"/>
        </w:tabs>
        <w:bidi/>
        <w:spacing w:after="0" w:line="324" w:lineRule="auto"/>
        <w:contextualSpacing w:val="0"/>
        <w:jc w:val="both"/>
        <w:rPr>
          <w:rFonts w:ascii="ae_AlMohanad" w:hAnsi="ae_AlMohanad" w:cs="Simplified Arabic"/>
          <w:b/>
          <w:bCs/>
          <w:sz w:val="32"/>
          <w:szCs w:val="32"/>
          <w:lang w:bidi="ar-DZ"/>
        </w:rPr>
      </w:pPr>
      <w:proofErr w:type="spellStart"/>
      <w:r w:rsidRPr="00302A3B">
        <w:rPr>
          <w:rFonts w:ascii="ae_AlMohanad" w:hAnsi="ae_AlMohanad" w:cs="Simplified Arabic"/>
          <w:b/>
          <w:bCs/>
          <w:sz w:val="32"/>
          <w:szCs w:val="32"/>
          <w:rtl/>
          <w:lang w:bidi="ar-DZ"/>
        </w:rPr>
        <w:t>الإثنوغرافيا</w:t>
      </w:r>
      <w:proofErr w:type="spellEnd"/>
      <w:r w:rsidRPr="00302A3B">
        <w:rPr>
          <w:rFonts w:ascii="ae_AlMohanad" w:hAnsi="ae_AlMohanad" w:cs="Simplified Arabic"/>
          <w:b/>
          <w:bCs/>
          <w:sz w:val="32"/>
          <w:szCs w:val="32"/>
          <w:rtl/>
          <w:lang w:bidi="ar-DZ"/>
        </w:rPr>
        <w:t>:</w:t>
      </w:r>
    </w:p>
    <w:p w:rsidR="00337BB6" w:rsidRPr="00302A3B" w:rsidRDefault="00337BB6" w:rsidP="00337BB6">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proofErr w:type="spellStart"/>
      <w:proofErr w:type="gramStart"/>
      <w:r w:rsidRPr="00302A3B">
        <w:rPr>
          <w:rFonts w:ascii="ae_AlMohanad" w:hAnsi="ae_AlMohanad" w:cs="Simplified Arabic"/>
          <w:sz w:val="32"/>
          <w:szCs w:val="32"/>
          <w:rtl/>
          <w:lang w:bidi="ar-DZ"/>
        </w:rPr>
        <w:t>للإثنوغرافيا</w:t>
      </w:r>
      <w:proofErr w:type="spellEnd"/>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spellStart"/>
      <w:proofErr w:type="gramEnd"/>
      <w:r w:rsidRPr="0031732C">
        <w:rPr>
          <w:rFonts w:cstheme="majorBidi"/>
          <w:b/>
          <w:bCs/>
          <w:sz w:val="28"/>
          <w:szCs w:val="28"/>
          <w:lang w:bidi="ar-DZ"/>
        </w:rPr>
        <w:t>Ethnography</w:t>
      </w:r>
      <w:proofErr w:type="spellEnd"/>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 تعريفات متنوعة نذكر منها ما يلي</w:t>
      </w:r>
      <w:r w:rsidRPr="00302A3B">
        <w:rPr>
          <w:rFonts w:ascii="ae_AlMohanad" w:hAnsi="ae_AlMohanad" w:cs="Simplified Arabic"/>
          <w:sz w:val="32"/>
          <w:szCs w:val="32"/>
          <w:lang w:bidi="ar-DZ"/>
        </w:rPr>
        <w:t>:</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تمثل فرعا من البحث الأنثروبولوجيا بالدراسة المباشرة للمجتمعات الصغيرة أو الجماعات العرقية</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تجمع هذه الدراسات بدرجات متفاوتة بين عناصر وصفية و</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تحليلية، ولكن السمة الأساسية </w:t>
      </w:r>
      <w:proofErr w:type="spellStart"/>
      <w:r w:rsidRPr="00302A3B">
        <w:rPr>
          <w:rFonts w:ascii="ae_AlMohanad" w:hAnsi="ae_AlMohanad" w:cs="Simplified Arabic"/>
          <w:sz w:val="32"/>
          <w:szCs w:val="32"/>
          <w:rtl/>
          <w:lang w:bidi="ar-DZ"/>
        </w:rPr>
        <w:t>للإثنوغرافيا</w:t>
      </w:r>
      <w:proofErr w:type="spellEnd"/>
      <w:r w:rsidRPr="00302A3B">
        <w:rPr>
          <w:rFonts w:ascii="ae_AlMohanad" w:hAnsi="ae_AlMohanad" w:cs="Simplified Arabic"/>
          <w:sz w:val="32"/>
          <w:szCs w:val="32"/>
          <w:rtl/>
          <w:lang w:bidi="ar-DZ"/>
        </w:rPr>
        <w:t xml:space="preserve"> التقليدية تتمثل في أنها تركز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ثقافة أو مجتمع معين، وتبحث عن تعميمات نظرية أو مقارنة من وجهة نظر المثال </w:t>
      </w:r>
      <w:proofErr w:type="spellStart"/>
      <w:r w:rsidRPr="00302A3B">
        <w:rPr>
          <w:rFonts w:ascii="ae_AlMohanad" w:hAnsi="ae_AlMohanad" w:cs="Simplified Arabic"/>
          <w:sz w:val="32"/>
          <w:szCs w:val="32"/>
          <w:rtl/>
          <w:lang w:bidi="ar-DZ"/>
        </w:rPr>
        <w:t>الإثنوغرافي</w:t>
      </w:r>
      <w:proofErr w:type="spellEnd"/>
      <w:r w:rsidRPr="00302A3B">
        <w:rPr>
          <w:rFonts w:ascii="ae_AlMohanad" w:hAnsi="ae_AlMohanad" w:cs="Simplified Arabic"/>
          <w:sz w:val="32"/>
          <w:szCs w:val="32"/>
          <w:rtl/>
          <w:lang w:bidi="ar-DZ"/>
        </w:rPr>
        <w:t xml:space="preserve">. ويعود أصل البحث </w:t>
      </w:r>
      <w:proofErr w:type="spellStart"/>
      <w:r w:rsidRPr="00302A3B">
        <w:rPr>
          <w:rFonts w:ascii="ae_AlMohanad" w:hAnsi="ae_AlMohanad" w:cs="Simplified Arabic"/>
          <w:sz w:val="32"/>
          <w:szCs w:val="32"/>
          <w:rtl/>
          <w:lang w:bidi="ar-DZ"/>
        </w:rPr>
        <w:t>الإثنوغرافي</w:t>
      </w:r>
      <w:proofErr w:type="spellEnd"/>
      <w:r w:rsidRPr="00302A3B">
        <w:rPr>
          <w:rFonts w:ascii="ae_AlMohanad" w:hAnsi="ae_AlMohanad" w:cs="Simplified Arabic"/>
          <w:sz w:val="32"/>
          <w:szCs w:val="32"/>
          <w:rtl/>
          <w:lang w:bidi="ar-DZ"/>
        </w:rPr>
        <w:t xml:space="preserve"> الحديث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مالينوفسكي</w:t>
      </w:r>
      <w:proofErr w:type="spellEnd"/>
      <w:r w:rsidRPr="00302A3B">
        <w:rPr>
          <w:rFonts w:ascii="ae_AlMohanad" w:hAnsi="ae_AlMohanad" w:cs="Simplified Arabic"/>
          <w:sz w:val="32"/>
          <w:szCs w:val="32"/>
          <w:rtl/>
          <w:lang w:bidi="ar-DZ"/>
        </w:rPr>
        <w:t>، الذي ركز – كجزء من نظريته الوظيفية في المجتمع –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أولوية البحث الميداني والملاحظة بالمشاركة و</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w:t>
      </w:r>
      <w:proofErr w:type="spellStart"/>
      <w:proofErr w:type="gramStart"/>
      <w:r w:rsidRPr="00302A3B">
        <w:rPr>
          <w:rFonts w:ascii="ae_AlMohanad" w:hAnsi="ae_AlMohanad" w:cs="Simplified Arabic"/>
          <w:sz w:val="32"/>
          <w:szCs w:val="32"/>
          <w:rtl/>
          <w:lang w:bidi="ar-DZ"/>
        </w:rPr>
        <w:t>بواس</w:t>
      </w:r>
      <w:proofErr w:type="spellEnd"/>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gramEnd"/>
      <w:r w:rsidRPr="0031732C">
        <w:rPr>
          <w:rFonts w:cstheme="majorBidi"/>
          <w:b/>
          <w:bCs/>
          <w:sz w:val="28"/>
          <w:szCs w:val="28"/>
          <w:lang w:bidi="ar-DZ"/>
        </w:rPr>
        <w:t>Boas</w:t>
      </w:r>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الذي ناهض – مثل </w:t>
      </w:r>
      <w:proofErr w:type="spellStart"/>
      <w:r w:rsidRPr="00302A3B">
        <w:rPr>
          <w:rFonts w:ascii="ae_AlMohanad" w:hAnsi="ae_AlMohanad" w:cs="Simplified Arabic"/>
          <w:sz w:val="32"/>
          <w:szCs w:val="32"/>
          <w:rtl/>
          <w:lang w:bidi="ar-DZ"/>
        </w:rPr>
        <w:t>مالينوفسكي</w:t>
      </w:r>
      <w:proofErr w:type="spellEnd"/>
      <w:r w:rsidRPr="00302A3B">
        <w:rPr>
          <w:rFonts w:ascii="ae_AlMohanad" w:hAnsi="ae_AlMohanad" w:cs="Simplified Arabic"/>
          <w:sz w:val="32"/>
          <w:szCs w:val="32"/>
          <w:rtl/>
          <w:lang w:bidi="ar-DZ"/>
        </w:rPr>
        <w:t xml:space="preserve"> – التاريخ التأملي لنظرية التطور ودعا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الوصف الدقيق لثقافات معينة</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 xml:space="preserve">الناسوت </w:t>
      </w:r>
      <w:proofErr w:type="gramStart"/>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الاثنوغرافيا</w:t>
      </w:r>
      <w:proofErr w:type="spellEnd"/>
      <w:proofErr w:type="gramEnd"/>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إن الناسوت يكاد يكون موضع اجماع بين الدارسين. فالناسوت هو الجزء الوصفي من </w:t>
      </w:r>
      <w:proofErr w:type="spellStart"/>
      <w:proofErr w:type="gramStart"/>
      <w:r w:rsidRPr="00302A3B">
        <w:rPr>
          <w:rFonts w:ascii="ae_AlMohanad" w:hAnsi="ae_AlMohanad" w:cs="Simplified Arabic"/>
          <w:sz w:val="32"/>
          <w:szCs w:val="32"/>
          <w:rtl/>
          <w:lang w:bidi="ar-DZ"/>
        </w:rPr>
        <w:t>النياسة</w:t>
      </w:r>
      <w:proofErr w:type="spellEnd"/>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gramEnd"/>
      <w:r w:rsidRPr="0031732C">
        <w:rPr>
          <w:rFonts w:cstheme="majorBidi"/>
          <w:b/>
          <w:bCs/>
          <w:sz w:val="28"/>
          <w:szCs w:val="28"/>
          <w:lang w:bidi="ar-DZ"/>
        </w:rPr>
        <w:t>ethnos</w:t>
      </w:r>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قوم، ناس </w:t>
      </w:r>
      <w:r w:rsidRPr="005D0118">
        <w:rPr>
          <w:rFonts w:ascii="ae_AlMohanad" w:hAnsi="ae_AlMohanad" w:cs="Simplified Arabic"/>
          <w:sz w:val="28"/>
          <w:szCs w:val="28"/>
          <w:rtl/>
          <w:lang w:bidi="ar-DZ"/>
        </w:rPr>
        <w:t>(</w:t>
      </w:r>
      <w:proofErr w:type="spellStart"/>
      <w:r w:rsidRPr="0031732C">
        <w:rPr>
          <w:rFonts w:cstheme="majorBidi"/>
          <w:b/>
          <w:bCs/>
          <w:sz w:val="28"/>
          <w:szCs w:val="28"/>
          <w:lang w:bidi="ar-DZ"/>
        </w:rPr>
        <w:t>graphien</w:t>
      </w:r>
      <w:proofErr w:type="spellEnd"/>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وصف، وهو يتخذ في كثير من الأحيان صيغة </w:t>
      </w:r>
      <w:proofErr w:type="spellStart"/>
      <w:r w:rsidRPr="00302A3B">
        <w:rPr>
          <w:rFonts w:ascii="ae_AlMohanad" w:hAnsi="ae_AlMohanad" w:cs="Simplified Arabic"/>
          <w:sz w:val="32"/>
          <w:szCs w:val="32"/>
          <w:rtl/>
          <w:lang w:bidi="ar-DZ"/>
        </w:rPr>
        <w:t>الأدروسة</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proofErr w:type="spellStart"/>
      <w:r w:rsidRPr="00302A3B">
        <w:rPr>
          <w:rFonts w:ascii="ae_AlMohanad" w:hAnsi="ae_AlMohanad" w:cs="Simplified Arabic"/>
          <w:sz w:val="32"/>
          <w:szCs w:val="32"/>
          <w:rtl/>
          <w:lang w:bidi="ar-DZ"/>
        </w:rPr>
        <w:t>المونوغرافيا</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التي تتناول جماعة مجتمعية معينة، أو مؤسسة تضم عدة جماعات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تقنيات، زواج، عبادة دينية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و يعتبر ليفي-ستروس أن الناسوت هو المرحلة </w:t>
      </w:r>
      <w:r>
        <w:rPr>
          <w:rFonts w:ascii="ae_AlMohanad" w:hAnsi="ae_AlMohanad" w:cs="Simplified Arabic"/>
          <w:sz w:val="32"/>
          <w:szCs w:val="32"/>
          <w:rtl/>
          <w:lang w:bidi="ar-DZ"/>
        </w:rPr>
        <w:t>الأولى</w:t>
      </w:r>
      <w:r w:rsidRPr="00302A3B">
        <w:rPr>
          <w:rFonts w:ascii="ae_AlMohanad" w:hAnsi="ae_AlMohanad" w:cs="Simplified Arabic"/>
          <w:sz w:val="32"/>
          <w:szCs w:val="32"/>
          <w:rtl/>
          <w:lang w:bidi="ar-DZ"/>
        </w:rPr>
        <w:t xml:space="preserve"> من العمل، مرحلة جمع المعطيات. وهي مرحلة تستوجب القيام عادة بتحقيق ميداني قوامه المعاينة المباشرة.</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الناسوت: أما</w:t>
      </w:r>
      <w:r w:rsidRPr="005D0118">
        <w:rPr>
          <w:rFonts w:ascii="ae_AlMohanad" w:hAnsi="ae_AlMohanad" w:cs="Simplified Arabic"/>
          <w:b/>
          <w:bCs/>
          <w:sz w:val="32"/>
          <w:szCs w:val="32"/>
          <w:rtl/>
          <w:lang w:bidi="ar-DZ"/>
        </w:rPr>
        <w:t xml:space="preserve"> راد كليف</w:t>
      </w:r>
      <w:r w:rsidRPr="00302A3B">
        <w:rPr>
          <w:rFonts w:ascii="ae_AlMohanad" w:hAnsi="ae_AlMohanad" w:cs="Simplified Arabic"/>
          <w:sz w:val="32"/>
          <w:szCs w:val="32"/>
          <w:rtl/>
          <w:lang w:bidi="ar-DZ"/>
        </w:rPr>
        <w:t>-</w:t>
      </w:r>
      <w:r w:rsidRPr="005D0118">
        <w:rPr>
          <w:rFonts w:ascii="ae_AlMohanad" w:hAnsi="ae_AlMohanad" w:cs="Simplified Arabic"/>
          <w:b/>
          <w:bCs/>
          <w:sz w:val="32"/>
          <w:szCs w:val="32"/>
          <w:rtl/>
          <w:lang w:bidi="ar-DZ"/>
        </w:rPr>
        <w:t>براون</w:t>
      </w:r>
      <w:r w:rsidRPr="00302A3B">
        <w:rPr>
          <w:rFonts w:ascii="ae_AlMohanad" w:hAnsi="ae_AlMohanad" w:cs="Simplified Arabic"/>
          <w:sz w:val="32"/>
          <w:szCs w:val="32"/>
          <w:rtl/>
          <w:lang w:bidi="ar-DZ"/>
        </w:rPr>
        <w:t xml:space="preserve"> أحد مؤسسي المدرسة الانجليزية </w:t>
      </w:r>
      <w:r>
        <w:rPr>
          <w:rFonts w:ascii="ae_AlMohanad" w:hAnsi="ae_AlMohanad" w:cs="Simplified Arabic"/>
          <w:sz w:val="32"/>
          <w:szCs w:val="32"/>
          <w:rtl/>
          <w:lang w:bidi="ar-DZ"/>
        </w:rPr>
        <w:t>فيرى</w:t>
      </w:r>
      <w:r w:rsidRPr="00302A3B">
        <w:rPr>
          <w:rFonts w:ascii="ae_AlMohanad" w:hAnsi="ae_AlMohanad" w:cs="Simplified Arabic"/>
          <w:sz w:val="32"/>
          <w:szCs w:val="32"/>
          <w:rtl/>
          <w:lang w:bidi="ar-DZ"/>
        </w:rPr>
        <w:t xml:space="preserve"> أن الناسوت هو فوق ذلك </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معاينة الظاهرات الثقافية ووصفها خاصة عند الشعوب المتخلفة</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 xml:space="preserve">وتعتمد الدراسات </w:t>
      </w:r>
      <w:proofErr w:type="spellStart"/>
      <w:r w:rsidRPr="00302A3B">
        <w:rPr>
          <w:rFonts w:ascii="ae_AlMohanad" w:hAnsi="ae_AlMohanad" w:cs="Simplified Arabic"/>
          <w:sz w:val="32"/>
          <w:szCs w:val="32"/>
          <w:rtl/>
          <w:lang w:bidi="ar-DZ"/>
        </w:rPr>
        <w:t>الإثنوغرافية</w:t>
      </w:r>
      <w:proofErr w:type="spellEnd"/>
      <w:r w:rsidRPr="00302A3B">
        <w:rPr>
          <w:rFonts w:ascii="ae_AlMohanad" w:hAnsi="ae_AlMohanad" w:cs="Simplified Arabic"/>
          <w:sz w:val="32"/>
          <w:szCs w:val="32"/>
          <w:rtl/>
          <w:lang w:bidi="ar-DZ"/>
        </w:rPr>
        <w:t xml:space="preserve"> ... في دراسات الإنسان، إذ تعبر الحدود الفاصلة بين التخصصات وتحشد الطاقات العلمية والبحثية المتنوعة، ملقية الضوء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كل ما يحيط بالإنسان من ظروف، وعل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تفاعله مع هذه الظروف وما أحدثه من تغيرات مادية ملموسة أو معنوية </w:t>
      </w:r>
      <w:proofErr w:type="spellStart"/>
      <w:r w:rsidRPr="00302A3B">
        <w:rPr>
          <w:rFonts w:ascii="ae_AlMohanad" w:hAnsi="ae_AlMohanad" w:cs="Simplified Arabic"/>
          <w:sz w:val="32"/>
          <w:szCs w:val="32"/>
          <w:rtl/>
          <w:lang w:bidi="ar-DZ"/>
        </w:rPr>
        <w:t>أوقيمية</w:t>
      </w:r>
      <w:proofErr w:type="spellEnd"/>
      <w:r w:rsidRPr="00302A3B">
        <w:rPr>
          <w:rFonts w:ascii="ae_AlMohanad" w:hAnsi="ae_AlMohanad" w:cs="Simplified Arabic"/>
          <w:sz w:val="32"/>
          <w:szCs w:val="32"/>
          <w:rtl/>
          <w:lang w:bidi="ar-DZ"/>
        </w:rPr>
        <w:t xml:space="preserve"> مجردة في بيبته، كما تدرس البيبة الجغرافية والطقس ووسائل العيش والتكنولوجيات المحلية والفلكلور والأساطير وألعاب الأطفال وعلاقة القرابة.</w:t>
      </w:r>
    </w:p>
    <w:p w:rsidR="00337BB6" w:rsidRPr="00302A3B" w:rsidRDefault="00337BB6" w:rsidP="00337BB6">
      <w:pPr>
        <w:tabs>
          <w:tab w:val="right" w:pos="281"/>
          <w:tab w:val="right" w:pos="423"/>
          <w:tab w:val="right" w:pos="1273"/>
        </w:tabs>
        <w:bidi/>
        <w:spacing w:after="0" w:line="324" w:lineRule="auto"/>
        <w:ind w:left="1273"/>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 xml:space="preserve">إذن </w:t>
      </w:r>
      <w:proofErr w:type="spellStart"/>
      <w:r w:rsidRPr="00302A3B">
        <w:rPr>
          <w:rFonts w:ascii="ae_AlMohanad" w:hAnsi="ae_AlMohanad" w:cs="Simplified Arabic"/>
          <w:sz w:val="32"/>
          <w:szCs w:val="32"/>
          <w:rtl/>
          <w:lang w:bidi="ar-DZ"/>
        </w:rPr>
        <w:t>فالإثنوغرافيا</w:t>
      </w:r>
      <w:proofErr w:type="spellEnd"/>
      <w:r w:rsidRPr="00302A3B">
        <w:rPr>
          <w:rFonts w:ascii="ae_AlMohanad" w:hAnsi="ae_AlMohanad" w:cs="Simplified Arabic"/>
          <w:sz w:val="32"/>
          <w:szCs w:val="32"/>
          <w:rtl/>
          <w:lang w:bidi="ar-DZ"/>
        </w:rPr>
        <w:t xml:space="preserve"> وصف للظاهرة </w:t>
      </w:r>
      <w:proofErr w:type="spellStart"/>
      <w:r w:rsidRPr="00302A3B">
        <w:rPr>
          <w:rFonts w:ascii="ae_AlMohanad" w:hAnsi="ae_AlMohanad" w:cs="Simplified Arabic"/>
          <w:sz w:val="32"/>
          <w:szCs w:val="32"/>
          <w:rtl/>
          <w:lang w:bidi="ar-DZ"/>
        </w:rPr>
        <w:t>الأنثروبولوجية</w:t>
      </w:r>
      <w:proofErr w:type="spellEnd"/>
      <w:r w:rsidRPr="00302A3B">
        <w:rPr>
          <w:rFonts w:ascii="ae_AlMohanad" w:hAnsi="ae_AlMohanad" w:cs="Simplified Arabic"/>
          <w:sz w:val="32"/>
          <w:szCs w:val="32"/>
          <w:rtl/>
          <w:lang w:bidi="ar-DZ"/>
        </w:rPr>
        <w:t xml:space="preserve"> ومختلف أبعادها تمهيدا لتحليلها.</w:t>
      </w:r>
    </w:p>
    <w:p w:rsidR="00337BB6" w:rsidRPr="00302A3B" w:rsidRDefault="00337BB6" w:rsidP="00337BB6">
      <w:pPr>
        <w:pStyle w:val="Paragraphedeliste"/>
        <w:numPr>
          <w:ilvl w:val="2"/>
          <w:numId w:val="3"/>
        </w:numPr>
        <w:tabs>
          <w:tab w:val="right" w:pos="281"/>
          <w:tab w:val="right" w:pos="423"/>
          <w:tab w:val="right" w:pos="565"/>
          <w:tab w:val="right" w:pos="848"/>
        </w:tabs>
        <w:bidi/>
        <w:spacing w:after="0" w:line="324" w:lineRule="auto"/>
        <w:contextualSpacing w:val="0"/>
        <w:jc w:val="both"/>
        <w:rPr>
          <w:rFonts w:ascii="ae_AlMohanad" w:hAnsi="ae_AlMohanad" w:cs="Simplified Arabic"/>
          <w:sz w:val="32"/>
          <w:szCs w:val="32"/>
          <w:lang w:bidi="ar-DZ"/>
        </w:rPr>
      </w:pPr>
      <w:proofErr w:type="spellStart"/>
      <w:r w:rsidRPr="00302A3B">
        <w:rPr>
          <w:rFonts w:ascii="ae_AlMohanad" w:hAnsi="ae_AlMohanad" w:cs="Simplified Arabic"/>
          <w:b/>
          <w:bCs/>
          <w:sz w:val="32"/>
          <w:szCs w:val="32"/>
          <w:rtl/>
          <w:lang w:bidi="ar-DZ"/>
        </w:rPr>
        <w:t>الإثنولوجيا</w:t>
      </w:r>
      <w:proofErr w:type="spellEnd"/>
      <w:r w:rsidRPr="00302A3B">
        <w:rPr>
          <w:rFonts w:ascii="ae_AlMohanad" w:hAnsi="ae_AlMohanad" w:cs="Simplified Arabic"/>
          <w:sz w:val="32"/>
          <w:szCs w:val="32"/>
          <w:rtl/>
          <w:lang w:bidi="ar-DZ"/>
        </w:rPr>
        <w:t>:</w:t>
      </w:r>
    </w:p>
    <w:p w:rsidR="00337BB6" w:rsidRPr="00302A3B" w:rsidRDefault="00337BB6" w:rsidP="00337BB6">
      <w:pPr>
        <w:tabs>
          <w:tab w:val="right" w:pos="281"/>
          <w:tab w:val="right" w:pos="423"/>
          <w:tab w:val="right" w:pos="848"/>
        </w:tabs>
        <w:bidi/>
        <w:spacing w:after="0" w:line="324" w:lineRule="auto"/>
        <w:jc w:val="both"/>
        <w:rPr>
          <w:rFonts w:ascii="ae_AlMohanad" w:hAnsi="ae_AlMohanad" w:cs="Simplified Arabic"/>
          <w:sz w:val="32"/>
          <w:szCs w:val="32"/>
          <w:rtl/>
          <w:lang w:bidi="ar-DZ"/>
        </w:rPr>
      </w:pPr>
      <w:proofErr w:type="spellStart"/>
      <w:proofErr w:type="gramStart"/>
      <w:r w:rsidRPr="00302A3B">
        <w:rPr>
          <w:rFonts w:ascii="ae_AlMohanad" w:hAnsi="ae_AlMohanad" w:cs="Simplified Arabic"/>
          <w:sz w:val="32"/>
          <w:szCs w:val="32"/>
          <w:rtl/>
          <w:lang w:bidi="ar-DZ"/>
        </w:rPr>
        <w:t>للإثنولوجيا</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proofErr w:type="spellStart"/>
      <w:proofErr w:type="gramEnd"/>
      <w:r w:rsidRPr="0031732C">
        <w:rPr>
          <w:rFonts w:cstheme="majorBidi"/>
          <w:b/>
          <w:bCs/>
          <w:sz w:val="28"/>
          <w:szCs w:val="28"/>
          <w:lang w:bidi="ar-DZ"/>
        </w:rPr>
        <w:t>Ethnology</w:t>
      </w:r>
      <w:proofErr w:type="spellEnd"/>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تعريفات متنوعة نذكر منها ما يلي:</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 xml:space="preserve">هي الدراسة التاريخية والمقارنة للثقافات أو الشعوب، تمثل السلالة وحدة الدراسة الأساسية فيها </w:t>
      </w:r>
      <w:proofErr w:type="spellStart"/>
      <w:r w:rsidRPr="00302A3B">
        <w:rPr>
          <w:rFonts w:ascii="ae_AlMohanad" w:hAnsi="ae_AlMohanad" w:cs="Simplified Arabic"/>
          <w:sz w:val="32"/>
          <w:szCs w:val="32"/>
          <w:rtl/>
          <w:lang w:bidi="ar-DZ"/>
        </w:rPr>
        <w:t>كماعرفها</w:t>
      </w:r>
      <w:proofErr w:type="spellEnd"/>
      <w:r w:rsidRPr="00302A3B">
        <w:rPr>
          <w:rFonts w:ascii="ae_AlMohanad" w:hAnsi="ae_AlMohanad" w:cs="Simplified Arabic"/>
          <w:sz w:val="32"/>
          <w:szCs w:val="32"/>
          <w:rtl/>
          <w:lang w:bidi="ar-DZ"/>
        </w:rPr>
        <w:t xml:space="preserve"> </w:t>
      </w:r>
      <w:proofErr w:type="gramStart"/>
      <w:r w:rsidRPr="00302A3B">
        <w:rPr>
          <w:rFonts w:ascii="ae_AlMohanad" w:hAnsi="ae_AlMohanad" w:cs="Simplified Arabic"/>
          <w:sz w:val="32"/>
          <w:szCs w:val="32"/>
          <w:rtl/>
          <w:lang w:bidi="ar-DZ"/>
        </w:rPr>
        <w:t xml:space="preserve">علم </w:t>
      </w:r>
      <w:r w:rsidRPr="00302A3B">
        <w:rPr>
          <w:rFonts w:ascii="ae_AlMohanad" w:hAnsi="ae_AlMohanad" w:cs="Simplified Arabic"/>
          <w:sz w:val="32"/>
          <w:szCs w:val="32"/>
          <w:lang w:bidi="ar-DZ"/>
        </w:rPr>
        <w:t xml:space="preserve"> </w:t>
      </w:r>
      <w:proofErr w:type="spellStart"/>
      <w:r w:rsidRPr="00302A3B">
        <w:rPr>
          <w:rFonts w:ascii="ae_AlMohanad" w:hAnsi="ae_AlMohanad" w:cs="Simplified Arabic"/>
          <w:sz w:val="32"/>
          <w:szCs w:val="32"/>
          <w:rtl/>
          <w:lang w:bidi="ar-DZ"/>
        </w:rPr>
        <w:t>الإثنولوجيا</w:t>
      </w:r>
      <w:proofErr w:type="spellEnd"/>
      <w:proofErr w:type="gramEnd"/>
      <w:r w:rsidRPr="00302A3B">
        <w:rPr>
          <w:rFonts w:ascii="ae_AlMohanad" w:hAnsi="ae_AlMohanad" w:cs="Simplified Arabic"/>
          <w:sz w:val="32"/>
          <w:szCs w:val="32"/>
          <w:rtl/>
          <w:lang w:bidi="ar-DZ"/>
        </w:rPr>
        <w:t xml:space="preserve"> السوفيتية أو الأوروبية. وقد عرف "</w:t>
      </w:r>
      <w:proofErr w:type="spellStart"/>
      <w:r w:rsidRPr="00302A3B">
        <w:rPr>
          <w:rFonts w:ascii="ae_AlMohanad" w:hAnsi="ae_AlMohanad" w:cs="Simplified Arabic"/>
          <w:sz w:val="32"/>
          <w:szCs w:val="32"/>
          <w:rtl/>
          <w:lang w:bidi="ar-DZ"/>
        </w:rPr>
        <w:t>كروبر</w:t>
      </w:r>
      <w:proofErr w:type="spellEnd"/>
      <w:r w:rsidRPr="00302A3B">
        <w:rPr>
          <w:rFonts w:ascii="ae_AlMohanad" w:hAnsi="ae_AlMohanad" w:cs="Simplified Arabic"/>
          <w:sz w:val="32"/>
          <w:szCs w:val="32"/>
          <w:rtl/>
          <w:lang w:bidi="ar-DZ"/>
        </w:rPr>
        <w:t xml:space="preserve">" ميدان دراسة </w:t>
      </w:r>
      <w:proofErr w:type="spellStart"/>
      <w:r w:rsidRPr="00302A3B">
        <w:rPr>
          <w:rFonts w:ascii="ae_AlMohanad" w:hAnsi="ae_AlMohanad" w:cs="Simplified Arabic"/>
          <w:sz w:val="32"/>
          <w:szCs w:val="32"/>
          <w:rtl/>
          <w:lang w:bidi="ar-DZ"/>
        </w:rPr>
        <w:t>الإثنولوجيا</w:t>
      </w:r>
      <w:proofErr w:type="spellEnd"/>
      <w:r w:rsidRPr="00302A3B">
        <w:rPr>
          <w:rFonts w:ascii="ae_AlMohanad" w:hAnsi="ae_AlMohanad" w:cs="Simplified Arabic"/>
          <w:sz w:val="32"/>
          <w:szCs w:val="32"/>
          <w:rtl/>
          <w:lang w:bidi="ar-DZ"/>
        </w:rPr>
        <w:t xml:space="preserve"> بأنه يشمل</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كلا من الثقافة والتاريخ والجغرافيا. بينما ميز "</w:t>
      </w:r>
      <w:r w:rsidRPr="005D0118">
        <w:rPr>
          <w:rFonts w:ascii="ae_AlMohanad" w:hAnsi="ae_AlMohanad" w:cs="Simplified Arabic"/>
          <w:b/>
          <w:bCs/>
          <w:sz w:val="32"/>
          <w:szCs w:val="32"/>
          <w:rtl/>
          <w:lang w:bidi="ar-DZ"/>
        </w:rPr>
        <w:t>راد</w:t>
      </w:r>
      <w:r w:rsidRPr="00302A3B">
        <w:rPr>
          <w:rFonts w:ascii="ae_AlMohanad" w:hAnsi="ae_AlMohanad" w:cs="Simplified Arabic"/>
          <w:sz w:val="32"/>
          <w:szCs w:val="32"/>
          <w:rtl/>
          <w:lang w:bidi="ar-DZ"/>
        </w:rPr>
        <w:t xml:space="preserve"> </w:t>
      </w:r>
      <w:r w:rsidRPr="005D0118">
        <w:rPr>
          <w:rFonts w:ascii="ae_AlMohanad" w:hAnsi="ae_AlMohanad" w:cs="Simplified Arabic"/>
          <w:b/>
          <w:bCs/>
          <w:sz w:val="32"/>
          <w:szCs w:val="32"/>
          <w:rtl/>
          <w:lang w:bidi="ar-DZ"/>
        </w:rPr>
        <w:t>كليف</w:t>
      </w:r>
      <w:r w:rsidRPr="00302A3B">
        <w:rPr>
          <w:rFonts w:ascii="ae_AlMohanad" w:hAnsi="ae_AlMohanad" w:cs="Simplified Arabic"/>
          <w:sz w:val="32"/>
          <w:szCs w:val="32"/>
          <w:rtl/>
          <w:lang w:bidi="ar-DZ"/>
        </w:rPr>
        <w:t xml:space="preserve"> </w:t>
      </w:r>
      <w:r w:rsidRPr="005D0118">
        <w:rPr>
          <w:rFonts w:ascii="ae_AlMohanad" w:hAnsi="ae_AlMohanad" w:cs="Simplified Arabic"/>
          <w:b/>
          <w:bCs/>
          <w:sz w:val="32"/>
          <w:szCs w:val="32"/>
          <w:rtl/>
          <w:lang w:bidi="ar-DZ"/>
        </w:rPr>
        <w:t>براون</w:t>
      </w:r>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الإثنولوجيا</w:t>
      </w:r>
      <w:proofErr w:type="spellEnd"/>
      <w:r w:rsidRPr="00302A3B">
        <w:rPr>
          <w:rFonts w:ascii="ae_AlMohanad" w:hAnsi="ae_AlMohanad" w:cs="Simplified Arabic"/>
          <w:sz w:val="32"/>
          <w:szCs w:val="32"/>
          <w:rtl/>
          <w:lang w:bidi="ar-DZ"/>
        </w:rPr>
        <w:t>، التي تعني في رأيه</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الدراسة التاريخية والجغرافية للشعوب، عن الدراسة الوظيفية </w:t>
      </w:r>
      <w:proofErr w:type="spellStart"/>
      <w:r w:rsidRPr="00302A3B">
        <w:rPr>
          <w:rFonts w:ascii="ae_AlMohanad" w:hAnsi="ae_AlMohanad" w:cs="Simplified Arabic"/>
          <w:sz w:val="32"/>
          <w:szCs w:val="32"/>
          <w:rtl/>
          <w:lang w:bidi="ar-DZ"/>
        </w:rPr>
        <w:t>للأنساق</w:t>
      </w:r>
      <w:proofErr w:type="spellEnd"/>
      <w:r w:rsidRPr="00302A3B">
        <w:rPr>
          <w:rFonts w:ascii="ae_AlMohanad" w:hAnsi="ae_AlMohanad" w:cs="Simplified Arabic"/>
          <w:sz w:val="32"/>
          <w:szCs w:val="32"/>
          <w:rtl/>
          <w:lang w:bidi="ar-DZ"/>
        </w:rPr>
        <w:t xml:space="preserve"> الاجتماعية والتي أطلق عليها</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مصطلح الأنثروبولوجيا الاجتماعية. ويستخدم مصطلح </w:t>
      </w:r>
      <w:proofErr w:type="spellStart"/>
      <w:r w:rsidRPr="00302A3B">
        <w:rPr>
          <w:rFonts w:ascii="ae_AlMohanad" w:hAnsi="ae_AlMohanad" w:cs="Simplified Arabic"/>
          <w:sz w:val="32"/>
          <w:szCs w:val="32"/>
          <w:rtl/>
          <w:lang w:bidi="ar-DZ"/>
        </w:rPr>
        <w:t>الإثنولوجيا</w:t>
      </w:r>
      <w:proofErr w:type="spellEnd"/>
      <w:r w:rsidRPr="00302A3B">
        <w:rPr>
          <w:rFonts w:ascii="ae_AlMohanad" w:hAnsi="ae_AlMohanad" w:cs="Simplified Arabic"/>
          <w:sz w:val="32"/>
          <w:szCs w:val="32"/>
          <w:rtl/>
          <w:lang w:bidi="ar-DZ"/>
        </w:rPr>
        <w:t xml:space="preserve"> بدلا من مصطلح الأنثروبولوجيا</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في عديد من الدول الأوروبية، وخاصة دول شرق أوروبا، حيث يعتقد أنه لا يمكن أن يكون هناك "علم</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عام لدراسة الإنسان،" بدون الدراسة التاريخية والميدانية للثقافات الجماهيرية – والشعبية والقبلية وبين المقارنة الثقافية والتعميم بين الثقافات المتباينة.</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lang w:bidi="ar-DZ"/>
        </w:rPr>
      </w:pPr>
      <w:r w:rsidRPr="00302A3B">
        <w:rPr>
          <w:rFonts w:ascii="ae_AlMohanad" w:hAnsi="ae_AlMohanad" w:cs="Simplified Arabic"/>
          <w:sz w:val="32"/>
          <w:szCs w:val="32"/>
          <w:rtl/>
          <w:lang w:bidi="ar-DZ"/>
        </w:rPr>
        <w:t xml:space="preserve">كلمة </w:t>
      </w:r>
      <w:proofErr w:type="spellStart"/>
      <w:r w:rsidRPr="00302A3B">
        <w:rPr>
          <w:rFonts w:ascii="ae_AlMohanad" w:hAnsi="ae_AlMohanad" w:cs="Simplified Arabic"/>
          <w:sz w:val="32"/>
          <w:szCs w:val="32"/>
          <w:rtl/>
          <w:lang w:bidi="ar-DZ"/>
        </w:rPr>
        <w:t>النياسة</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proofErr w:type="spellStart"/>
      <w:r w:rsidRPr="00302A3B">
        <w:rPr>
          <w:rFonts w:ascii="ae_AlMohanad" w:hAnsi="ae_AlMohanad" w:cs="Simplified Arabic"/>
          <w:sz w:val="32"/>
          <w:szCs w:val="32"/>
          <w:rtl/>
          <w:lang w:bidi="ar-DZ"/>
        </w:rPr>
        <w:t>اثنولوجيا</w:t>
      </w:r>
      <w:proofErr w:type="spellEnd"/>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حدد "</w:t>
      </w:r>
      <w:r w:rsidRPr="005D0118">
        <w:rPr>
          <w:rFonts w:ascii="ae_AlMohanad" w:hAnsi="ae_AlMohanad" w:cs="Simplified Arabic"/>
          <w:b/>
          <w:bCs/>
          <w:sz w:val="32"/>
          <w:szCs w:val="32"/>
          <w:rtl/>
          <w:lang w:bidi="ar-DZ"/>
        </w:rPr>
        <w:t>مارسيل</w:t>
      </w:r>
      <w:r w:rsidRPr="00302A3B">
        <w:rPr>
          <w:rFonts w:ascii="ae_AlMohanad" w:hAnsi="ae_AlMohanad" w:cs="Simplified Arabic"/>
          <w:sz w:val="32"/>
          <w:szCs w:val="32"/>
          <w:rtl/>
          <w:lang w:bidi="ar-DZ"/>
        </w:rPr>
        <w:t xml:space="preserve"> </w:t>
      </w:r>
      <w:proofErr w:type="spellStart"/>
      <w:r w:rsidRPr="005D0118">
        <w:rPr>
          <w:rFonts w:ascii="ae_AlMohanad" w:hAnsi="ae_AlMohanad" w:cs="Simplified Arabic"/>
          <w:b/>
          <w:bCs/>
          <w:sz w:val="32"/>
          <w:szCs w:val="32"/>
          <w:rtl/>
          <w:lang w:bidi="ar-DZ"/>
        </w:rPr>
        <w:t>غريول</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النياسة</w:t>
      </w:r>
      <w:proofErr w:type="spellEnd"/>
      <w:r w:rsidRPr="00302A3B">
        <w:rPr>
          <w:rFonts w:ascii="ae_AlMohanad" w:hAnsi="ae_AlMohanad" w:cs="Simplified Arabic"/>
          <w:sz w:val="32"/>
          <w:szCs w:val="32"/>
          <w:rtl/>
          <w:lang w:bidi="ar-DZ"/>
        </w:rPr>
        <w:t xml:space="preserve">، في الخمسينات، عبر محاضراته أولا ثم في كتابه "منهج الناسوت" </w:t>
      </w:r>
      <w:proofErr w:type="spellStart"/>
      <w:r w:rsidRPr="00302A3B">
        <w:rPr>
          <w:rFonts w:ascii="ae_AlMohanad" w:hAnsi="ae_AlMohanad" w:cs="Simplified Arabic"/>
          <w:sz w:val="32"/>
          <w:szCs w:val="32"/>
          <w:rtl/>
          <w:lang w:bidi="ar-DZ"/>
        </w:rPr>
        <w:t>بؤنها</w:t>
      </w:r>
      <w:proofErr w:type="spellEnd"/>
      <w:r w:rsidRPr="00302A3B">
        <w:rPr>
          <w:rFonts w:ascii="ae_AlMohanad" w:hAnsi="ae_AlMohanad" w:cs="Simplified Arabic"/>
          <w:sz w:val="32"/>
          <w:szCs w:val="32"/>
          <w:rtl/>
          <w:lang w:bidi="ar-DZ"/>
        </w:rPr>
        <w:t xml:space="preserve"> الفرع المعرفي الذي يحيط بنشاطات الشعوب المادية والروحية ويدرس تقنياتها وأديانها </w:t>
      </w:r>
      <w:proofErr w:type="spellStart"/>
      <w:r w:rsidRPr="00302A3B">
        <w:rPr>
          <w:rFonts w:ascii="ae_AlMohanad" w:hAnsi="ae_AlMohanad" w:cs="Simplified Arabic"/>
          <w:sz w:val="32"/>
          <w:szCs w:val="32"/>
          <w:rtl/>
          <w:lang w:bidi="ar-DZ"/>
        </w:rPr>
        <w:t>وشرابعها</w:t>
      </w:r>
      <w:proofErr w:type="spellEnd"/>
      <w:r w:rsidRPr="00302A3B">
        <w:rPr>
          <w:rFonts w:ascii="ae_AlMohanad" w:hAnsi="ae_AlMohanad" w:cs="Simplified Arabic"/>
          <w:sz w:val="32"/>
          <w:szCs w:val="32"/>
          <w:rtl/>
          <w:lang w:bidi="ar-DZ"/>
        </w:rPr>
        <w:t xml:space="preserve"> ومؤسساتها السياسية والاقتصادية وفنونها لغتها وأعرافها</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w:t>
      </w:r>
    </w:p>
    <w:p w:rsidR="00337BB6" w:rsidRPr="00302A3B" w:rsidRDefault="00337BB6" w:rsidP="00337BB6">
      <w:pPr>
        <w:tabs>
          <w:tab w:val="right" w:pos="281"/>
          <w:tab w:val="right" w:pos="423"/>
          <w:tab w:val="right" w:pos="1273"/>
        </w:tabs>
        <w:bidi/>
        <w:spacing w:after="0" w:line="324" w:lineRule="auto"/>
        <w:ind w:left="1273"/>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إذن </w:t>
      </w:r>
      <w:proofErr w:type="spellStart"/>
      <w:r w:rsidRPr="00302A3B">
        <w:rPr>
          <w:rFonts w:ascii="ae_AlMohanad" w:hAnsi="ae_AlMohanad" w:cs="Simplified Arabic"/>
          <w:sz w:val="32"/>
          <w:szCs w:val="32"/>
          <w:rtl/>
          <w:lang w:bidi="ar-DZ"/>
        </w:rPr>
        <w:t>فالإثنولوجيا</w:t>
      </w:r>
      <w:proofErr w:type="spellEnd"/>
      <w:r w:rsidRPr="00302A3B">
        <w:rPr>
          <w:rFonts w:ascii="ae_AlMohanad" w:hAnsi="ae_AlMohanad" w:cs="Simplified Arabic"/>
          <w:sz w:val="32"/>
          <w:szCs w:val="32"/>
          <w:rtl/>
          <w:lang w:bidi="ar-DZ"/>
        </w:rPr>
        <w:t xml:space="preserve"> هي الدراسة التاريخية والمقارنة للمجتمعات ومختلف نشاطاتها.</w:t>
      </w:r>
    </w:p>
    <w:p w:rsidR="00337BB6" w:rsidRPr="00302A3B" w:rsidRDefault="00337BB6" w:rsidP="00337BB6">
      <w:pPr>
        <w:pStyle w:val="Paragraphedeliste"/>
        <w:numPr>
          <w:ilvl w:val="2"/>
          <w:numId w:val="3"/>
        </w:numPr>
        <w:tabs>
          <w:tab w:val="right" w:pos="281"/>
          <w:tab w:val="right" w:pos="423"/>
          <w:tab w:val="right" w:pos="565"/>
          <w:tab w:val="right" w:pos="848"/>
        </w:tabs>
        <w:bidi/>
        <w:spacing w:after="0" w:line="324" w:lineRule="auto"/>
        <w:contextualSpacing w:val="0"/>
        <w:jc w:val="both"/>
        <w:rPr>
          <w:rFonts w:ascii="ae_AlMohanad" w:hAnsi="ae_AlMohanad" w:cs="Simplified Arabic"/>
          <w:sz w:val="32"/>
          <w:szCs w:val="32"/>
          <w:lang w:bidi="ar-DZ"/>
        </w:rPr>
      </w:pPr>
      <w:proofErr w:type="spellStart"/>
      <w:r w:rsidRPr="00302A3B">
        <w:rPr>
          <w:rFonts w:ascii="ae_AlMohanad" w:hAnsi="ae_AlMohanad" w:cs="Simplified Arabic"/>
          <w:b/>
          <w:bCs/>
          <w:sz w:val="32"/>
          <w:szCs w:val="32"/>
          <w:rtl/>
          <w:lang w:bidi="ar-DZ"/>
        </w:rPr>
        <w:t>الأركيولوجيا</w:t>
      </w:r>
      <w:proofErr w:type="spellEnd"/>
      <w:r w:rsidRPr="00302A3B">
        <w:rPr>
          <w:rFonts w:ascii="ae_AlMohanad" w:hAnsi="ae_AlMohanad" w:cs="Simplified Arabic"/>
          <w:sz w:val="32"/>
          <w:szCs w:val="32"/>
          <w:rtl/>
          <w:lang w:bidi="ar-DZ"/>
        </w:rPr>
        <w:t>:</w:t>
      </w:r>
    </w:p>
    <w:p w:rsidR="00337BB6" w:rsidRPr="00302A3B" w:rsidRDefault="00337BB6" w:rsidP="00337BB6">
      <w:pPr>
        <w:tabs>
          <w:tab w:val="right" w:pos="281"/>
          <w:tab w:val="right" w:pos="423"/>
          <w:tab w:val="right" w:pos="848"/>
        </w:tabs>
        <w:bidi/>
        <w:spacing w:after="0" w:line="324" w:lineRule="auto"/>
        <w:jc w:val="both"/>
        <w:rPr>
          <w:rFonts w:ascii="ae_AlMohanad" w:hAnsi="ae_AlMohanad" w:cs="Simplified Arabic"/>
          <w:color w:val="000000"/>
          <w:sz w:val="28"/>
          <w:szCs w:val="28"/>
          <w:rtl/>
        </w:rPr>
      </w:pPr>
      <w:proofErr w:type="spellStart"/>
      <w:r w:rsidRPr="00302A3B">
        <w:rPr>
          <w:rFonts w:ascii="ae_AlMohanad" w:hAnsi="ae_AlMohanad" w:cs="Simplified Arabic"/>
          <w:sz w:val="32"/>
          <w:szCs w:val="32"/>
          <w:rtl/>
          <w:lang w:bidi="ar-DZ"/>
        </w:rPr>
        <w:t>للأركيولوجيا</w:t>
      </w:r>
      <w:proofErr w:type="spellEnd"/>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spellStart"/>
      <w:r w:rsidRPr="0031732C">
        <w:rPr>
          <w:rFonts w:cstheme="majorBidi"/>
          <w:b/>
          <w:bCs/>
          <w:sz w:val="28"/>
          <w:szCs w:val="28"/>
          <w:lang w:bidi="ar-DZ"/>
        </w:rPr>
        <w:t>Archaeology</w:t>
      </w:r>
      <w:proofErr w:type="spellEnd"/>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 تعريفات متنوعة نذكر منها ما يلي</w:t>
      </w:r>
      <w:r w:rsidRPr="00302A3B">
        <w:rPr>
          <w:rFonts w:ascii="ae_AlMohanad" w:hAnsi="ae_AlMohanad" w:cs="Simplified Arabic"/>
          <w:sz w:val="32"/>
          <w:szCs w:val="32"/>
          <w:lang w:bidi="ar-DZ"/>
        </w:rPr>
        <w:t>:</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rtl/>
          <w:lang w:bidi="ar-DZ"/>
        </w:rPr>
      </w:pPr>
      <w:proofErr w:type="spellStart"/>
      <w:r w:rsidRPr="00302A3B">
        <w:rPr>
          <w:rFonts w:ascii="ae_AlMohanad" w:hAnsi="ae_AlMohanad" w:cs="Simplified Arabic"/>
          <w:sz w:val="32"/>
          <w:szCs w:val="32"/>
          <w:rtl/>
          <w:lang w:bidi="ar-DZ"/>
        </w:rPr>
        <w:t>الأركيولوجيا</w:t>
      </w:r>
      <w:proofErr w:type="spellEnd"/>
      <w:r w:rsidRPr="00302A3B">
        <w:rPr>
          <w:rFonts w:ascii="ae_AlMohanad" w:hAnsi="ae_AlMohanad" w:cs="Simplified Arabic"/>
          <w:sz w:val="32"/>
          <w:szCs w:val="32"/>
          <w:rtl/>
          <w:lang w:bidi="ar-DZ"/>
        </w:rPr>
        <w:t xml:space="preserve">:" هي كلمة مشتقة من الكلمتين </w:t>
      </w:r>
      <w:proofErr w:type="gramStart"/>
      <w:r w:rsidRPr="00302A3B">
        <w:rPr>
          <w:rFonts w:ascii="ae_AlMohanad" w:hAnsi="ae_AlMohanad" w:cs="Simplified Arabic"/>
          <w:sz w:val="32"/>
          <w:szCs w:val="32"/>
          <w:rtl/>
          <w:lang w:bidi="ar-DZ"/>
        </w:rPr>
        <w:t xml:space="preserve">اليونانيتين </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spellStart"/>
      <w:proofErr w:type="gramEnd"/>
      <w:r w:rsidRPr="0031732C">
        <w:rPr>
          <w:rFonts w:cstheme="majorBidi"/>
          <w:b/>
          <w:bCs/>
          <w:sz w:val="28"/>
          <w:szCs w:val="28"/>
          <w:lang w:bidi="ar-DZ"/>
        </w:rPr>
        <w:t>Archais</w:t>
      </w:r>
      <w:proofErr w:type="spellEnd"/>
      <w:r w:rsidRPr="005D0118">
        <w:rPr>
          <w:rFonts w:ascii="ae_AlMohanad" w:hAnsi="ae_AlMohanad" w:cs="Simplified Arabic"/>
          <w:sz w:val="28"/>
          <w:szCs w:val="28"/>
          <w:lang w:bidi="ar-DZ"/>
        </w:rPr>
        <w:t>)</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و</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r w:rsidRPr="0031732C">
        <w:rPr>
          <w:rFonts w:cstheme="majorBidi"/>
          <w:b/>
          <w:bCs/>
          <w:sz w:val="28"/>
          <w:szCs w:val="28"/>
          <w:lang w:bidi="ar-DZ"/>
        </w:rPr>
        <w:t>Logos</w:t>
      </w:r>
      <w:r w:rsidRPr="005D0118">
        <w:rPr>
          <w:rFonts w:ascii="ae_AlMohanad" w:hAnsi="ae_AlMohanad" w:cs="Simplified Arabic"/>
          <w:sz w:val="28"/>
          <w:szCs w:val="28"/>
          <w:lang w:bidi="ar-DZ"/>
        </w:rPr>
        <w:t>)</w:t>
      </w:r>
      <w:r>
        <w:rPr>
          <w:rFonts w:ascii="ae_AlMohanad" w:hAnsi="ae_AlMohanad" w:cs="Simplified Arabic"/>
          <w:sz w:val="32"/>
          <w:szCs w:val="32"/>
          <w:rtl/>
          <w:lang w:bidi="ar-DZ"/>
        </w:rPr>
        <w:t>الأولى</w:t>
      </w:r>
      <w:r w:rsidRPr="00302A3B">
        <w:rPr>
          <w:rFonts w:ascii="ae_AlMohanad" w:hAnsi="ae_AlMohanad" w:cs="Simplified Arabic"/>
          <w:sz w:val="32"/>
          <w:szCs w:val="32"/>
          <w:rtl/>
          <w:lang w:bidi="ar-DZ"/>
        </w:rPr>
        <w:t xml:space="preserve"> تعني قديم أو عتيق بنما تعني الثانية علم أو دراسة ومن هنا أت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تفسير </w:t>
      </w:r>
      <w:proofErr w:type="spellStart"/>
      <w:r w:rsidRPr="00302A3B">
        <w:rPr>
          <w:rFonts w:ascii="ae_AlMohanad" w:hAnsi="ae_AlMohanad" w:cs="Simplified Arabic"/>
          <w:sz w:val="32"/>
          <w:szCs w:val="32"/>
          <w:rtl/>
          <w:lang w:bidi="ar-DZ"/>
        </w:rPr>
        <w:t>أركيولوجيا</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بؤنه</w:t>
      </w:r>
      <w:proofErr w:type="spellEnd"/>
      <w:r w:rsidRPr="00302A3B">
        <w:rPr>
          <w:rFonts w:ascii="ae_AlMohanad" w:hAnsi="ae_AlMohanad" w:cs="Simplified Arabic"/>
          <w:sz w:val="32"/>
          <w:szCs w:val="32"/>
          <w:rtl/>
          <w:lang w:bidi="ar-DZ"/>
        </w:rPr>
        <w:t xml:space="preserve"> العلم الذي يقوم بدراسة المخلفات العتيقة</w:t>
      </w:r>
      <w:r w:rsidRPr="00302A3B">
        <w:rPr>
          <w:rFonts w:ascii="ae_AlMohanad" w:hAnsi="ae_AlMohanad" w:cs="Simplified Arabic"/>
          <w:sz w:val="32"/>
          <w:szCs w:val="32"/>
          <w:lang w:bidi="ar-DZ"/>
        </w:rPr>
        <w:t>.</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هي مدخل في علم الآثار </w:t>
      </w:r>
      <w:proofErr w:type="spellStart"/>
      <w:r w:rsidRPr="00302A3B">
        <w:rPr>
          <w:rFonts w:ascii="ae_AlMohanad" w:hAnsi="ae_AlMohanad" w:cs="Simplified Arabic"/>
          <w:sz w:val="32"/>
          <w:szCs w:val="32"/>
          <w:rtl/>
          <w:lang w:bidi="ar-DZ"/>
        </w:rPr>
        <w:t>أرس</w:t>
      </w:r>
      <w:r>
        <w:rPr>
          <w:rFonts w:ascii="ae_AlMohanad" w:hAnsi="ae_AlMohanad" w:cs="Simplified Arabic"/>
          <w:sz w:val="32"/>
          <w:szCs w:val="32"/>
          <w:rtl/>
          <w:lang w:bidi="ar-DZ"/>
        </w:rPr>
        <w:t>ه</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دعابمه</w:t>
      </w:r>
      <w:proofErr w:type="spellEnd"/>
      <w:r w:rsidRPr="00302A3B">
        <w:rPr>
          <w:rFonts w:ascii="ae_AlMohanad" w:hAnsi="ae_AlMohanad" w:cs="Simplified Arabic"/>
          <w:sz w:val="32"/>
          <w:szCs w:val="32"/>
          <w:rtl/>
          <w:lang w:bidi="ar-DZ"/>
        </w:rPr>
        <w:t xml:space="preserve"> "لويس </w:t>
      </w:r>
      <w:proofErr w:type="spellStart"/>
      <w:r w:rsidRPr="00302A3B">
        <w:rPr>
          <w:rFonts w:ascii="ae_AlMohanad" w:hAnsi="ae_AlMohanad" w:cs="Simplified Arabic"/>
          <w:sz w:val="32"/>
          <w:szCs w:val="32"/>
          <w:rtl/>
          <w:lang w:bidi="ar-DZ"/>
        </w:rPr>
        <w:t>بنفورد</w:t>
      </w:r>
      <w:proofErr w:type="spellEnd"/>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r w:rsidRPr="0031732C">
        <w:rPr>
          <w:rFonts w:cstheme="majorBidi"/>
          <w:b/>
          <w:bCs/>
          <w:sz w:val="28"/>
          <w:szCs w:val="28"/>
          <w:lang w:bidi="ar-DZ"/>
        </w:rPr>
        <w:t>Lewis</w:t>
      </w:r>
      <w:r w:rsidRPr="00302A3B">
        <w:rPr>
          <w:rFonts w:ascii="ae_AlMohanad" w:hAnsi="ae_AlMohanad" w:cs="Simplified Arabic"/>
          <w:sz w:val="32"/>
          <w:szCs w:val="32"/>
          <w:lang w:bidi="ar-DZ"/>
        </w:rPr>
        <w:t xml:space="preserve"> </w:t>
      </w:r>
      <w:proofErr w:type="spellStart"/>
      <w:proofErr w:type="gramStart"/>
      <w:r w:rsidRPr="0031732C">
        <w:rPr>
          <w:rFonts w:cstheme="majorBidi"/>
          <w:b/>
          <w:bCs/>
          <w:sz w:val="28"/>
          <w:szCs w:val="28"/>
          <w:lang w:bidi="ar-DZ"/>
        </w:rPr>
        <w:t>Binford</w:t>
      </w:r>
      <w:proofErr w:type="spellEnd"/>
      <w:r w:rsidRPr="00302A3B">
        <w:rPr>
          <w:rFonts w:ascii="ae_AlMohanad" w:hAnsi="ae_AlMohanad" w:cs="Simplified Arabic"/>
          <w:sz w:val="32"/>
          <w:szCs w:val="32"/>
          <w:lang w:bidi="ar-DZ"/>
        </w:rPr>
        <w:t xml:space="preserve"> </w:t>
      </w:r>
      <w:r w:rsidRPr="005D0118">
        <w:rPr>
          <w:rFonts w:ascii="ae_AlMohanad" w:hAnsi="ae_AlMohanad" w:cs="Simplified Arabic"/>
          <w:sz w:val="28"/>
          <w:szCs w:val="28"/>
          <w:lang w:bidi="ar-DZ"/>
        </w:rPr>
        <w:t>)</w:t>
      </w:r>
      <w:proofErr w:type="gramEnd"/>
      <w:r w:rsidRPr="00302A3B">
        <w:rPr>
          <w:rFonts w:ascii="ae_AlMohanad" w:hAnsi="ae_AlMohanad" w:cs="Simplified Arabic"/>
          <w:sz w:val="32"/>
          <w:szCs w:val="32"/>
          <w:rtl/>
          <w:lang w:bidi="ar-DZ"/>
        </w:rPr>
        <w:t xml:space="preserve"> الذي يؤكد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ضرورة المعالجة الجادة للمادة الأثرية وترتيبها التاريخي من ناحية، استخدام هذه المادة العلمية </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من ناحية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 في صياغة الفروض حول التطور الاجتماعي الثقافي الإنساني واختبارها. وهكذا تتجه </w:t>
      </w:r>
      <w:proofErr w:type="spellStart"/>
      <w:r w:rsidRPr="00302A3B">
        <w:rPr>
          <w:rFonts w:ascii="ae_AlMohanad" w:hAnsi="ae_AlMohanad" w:cs="Simplified Arabic"/>
          <w:sz w:val="32"/>
          <w:szCs w:val="32"/>
          <w:rtl/>
          <w:lang w:bidi="ar-DZ"/>
        </w:rPr>
        <w:t>الأركيولوجيا</w:t>
      </w:r>
      <w:proofErr w:type="spellEnd"/>
      <w:r w:rsidRPr="00302A3B">
        <w:rPr>
          <w:rFonts w:ascii="ae_AlMohanad" w:hAnsi="ae_AlMohanad" w:cs="Simplified Arabic"/>
          <w:sz w:val="32"/>
          <w:szCs w:val="32"/>
          <w:rtl/>
          <w:lang w:bidi="ar-DZ"/>
        </w:rPr>
        <w:t xml:space="preserve"> الجديدة نحو الاقتراب شيبا فشيبا من اهتمامات الأنثروبولوجيا، وترتبط بالنظريات </w:t>
      </w:r>
      <w:proofErr w:type="spellStart"/>
      <w:r w:rsidRPr="00302A3B">
        <w:rPr>
          <w:rFonts w:ascii="ae_AlMohanad" w:hAnsi="ae_AlMohanad" w:cs="Simplified Arabic"/>
          <w:sz w:val="32"/>
          <w:szCs w:val="32"/>
          <w:rtl/>
          <w:lang w:bidi="ar-DZ"/>
        </w:rPr>
        <w:t>الأنثروبولوجية</w:t>
      </w:r>
      <w:proofErr w:type="spellEnd"/>
      <w:r w:rsidRPr="00302A3B">
        <w:rPr>
          <w:rFonts w:ascii="ae_AlMohanad" w:hAnsi="ae_AlMohanad" w:cs="Simplified Arabic"/>
          <w:sz w:val="32"/>
          <w:szCs w:val="32"/>
          <w:rtl/>
          <w:lang w:bidi="ar-DZ"/>
        </w:rPr>
        <w:t xml:space="preserve"> للتطور الاجتماعي الثقافي للإنسان.</w:t>
      </w:r>
    </w:p>
    <w:p w:rsidR="00337BB6" w:rsidRPr="00302A3B" w:rsidRDefault="00337BB6" w:rsidP="00337BB6">
      <w:pPr>
        <w:pStyle w:val="Paragraphedeliste"/>
        <w:numPr>
          <w:ilvl w:val="0"/>
          <w:numId w:val="2"/>
        </w:numPr>
        <w:tabs>
          <w:tab w:val="right" w:pos="281"/>
          <w:tab w:val="right" w:pos="423"/>
          <w:tab w:val="right" w:pos="565"/>
        </w:tabs>
        <w:bidi/>
        <w:spacing w:before="100" w:beforeAutospacing="1" w:after="100" w:afterAutospacing="1" w:line="324" w:lineRule="auto"/>
        <w:ind w:left="1281" w:hanging="357"/>
        <w:contextualSpacing w:val="0"/>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علم الآثار أو </w:t>
      </w:r>
      <w:proofErr w:type="spellStart"/>
      <w:r w:rsidRPr="00302A3B">
        <w:rPr>
          <w:rFonts w:ascii="ae_AlMohanad" w:hAnsi="ae_AlMohanad" w:cs="Simplified Arabic"/>
          <w:sz w:val="32"/>
          <w:szCs w:val="32"/>
          <w:rtl/>
          <w:lang w:bidi="ar-DZ"/>
        </w:rPr>
        <w:t>الأركيولوجيا</w:t>
      </w:r>
      <w:proofErr w:type="spellEnd"/>
      <w:r w:rsidRPr="00302A3B">
        <w:rPr>
          <w:rFonts w:ascii="ae_AlMohanad" w:hAnsi="ae_AlMohanad" w:cs="Simplified Arabic"/>
          <w:sz w:val="32"/>
          <w:szCs w:val="32"/>
          <w:rtl/>
          <w:lang w:bidi="ar-DZ"/>
        </w:rPr>
        <w:t>: هي البحث في القطائع والانفصالات في التاريخ بواسطة منهج يعتمد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مجموعة من القواعد والمعطيات والخطابات المتميزة...وماهي في الأكثر أو الأقل إلا إعادة الكتابة</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في شكلها الخارجي إنها تغير منظم لما كتب سابقا.</w:t>
      </w:r>
    </w:p>
    <w:p w:rsidR="00337BB6" w:rsidRPr="00302A3B" w:rsidRDefault="00337BB6" w:rsidP="00337BB6">
      <w:pPr>
        <w:tabs>
          <w:tab w:val="right" w:pos="281"/>
          <w:tab w:val="right" w:pos="423"/>
          <w:tab w:val="right" w:pos="565"/>
        </w:tabs>
        <w:bidi/>
        <w:spacing w:before="100" w:beforeAutospacing="1" w:after="100" w:afterAutospacing="1" w:line="324" w:lineRule="auto"/>
        <w:ind w:left="924"/>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إنها ليست العودة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سر الأصل بل بالعكس انها وصف منظم، منهجي ومنسق لما يسم</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w:t>
      </w:r>
      <w:proofErr w:type="gramStart"/>
      <w:r w:rsidRPr="00302A3B">
        <w:rPr>
          <w:rFonts w:ascii="ae_AlMohanad" w:hAnsi="ae_AlMohanad" w:cs="Simplified Arabic"/>
          <w:sz w:val="32"/>
          <w:szCs w:val="32"/>
          <w:rtl/>
          <w:lang w:bidi="ar-DZ"/>
        </w:rPr>
        <w:t>الخطاب</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الموضوع</w:t>
      </w:r>
      <w:proofErr w:type="gramEnd"/>
      <w:r w:rsidRPr="00302A3B">
        <w:rPr>
          <w:rFonts w:ascii="ae_AlMohanad" w:hAnsi="ae_AlMohanad" w:cs="Simplified Arabic"/>
          <w:sz w:val="32"/>
          <w:szCs w:val="32"/>
          <w:rtl/>
          <w:lang w:bidi="ar-DZ"/>
        </w:rPr>
        <w:t>-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سبيل المثال: ان لوحة الموناليزا تمثل موضوعا في علم الحفريات، وخطابها </w:t>
      </w:r>
      <w:proofErr w:type="spellStart"/>
      <w:r w:rsidRPr="00302A3B">
        <w:rPr>
          <w:rFonts w:ascii="ae_AlMohanad" w:hAnsi="ae_AlMohanad" w:cs="Simplified Arabic"/>
          <w:sz w:val="32"/>
          <w:szCs w:val="32"/>
          <w:rtl/>
          <w:lang w:bidi="ar-DZ"/>
        </w:rPr>
        <w:t>الأركيولوجي</w:t>
      </w:r>
      <w:proofErr w:type="spellEnd"/>
      <w:r w:rsidRPr="00302A3B">
        <w:rPr>
          <w:rFonts w:ascii="ae_AlMohanad" w:hAnsi="ae_AlMohanad" w:cs="Simplified Arabic"/>
          <w:sz w:val="32"/>
          <w:szCs w:val="32"/>
          <w:rtl/>
          <w:lang w:bidi="ar-DZ"/>
        </w:rPr>
        <w:t xml:space="preserve"> هو البحث في رموز الوجه و تقاسيمه، شكل الألوان وخصوصا ولماذا رسم "ليوناردو</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دافنتشي" بلون دون لون آخر؟ ولماذا جعل من الموناليزا مبتسمة ومكتئبة في الوقت </w:t>
      </w:r>
      <w:proofErr w:type="gramStart"/>
      <w:r w:rsidRPr="00302A3B">
        <w:rPr>
          <w:rFonts w:ascii="ae_AlMohanad" w:hAnsi="ae_AlMohanad" w:cs="Simplified Arabic"/>
          <w:sz w:val="32"/>
          <w:szCs w:val="32"/>
          <w:rtl/>
          <w:lang w:bidi="ar-DZ"/>
        </w:rPr>
        <w:t>نفسه؟</w:t>
      </w:r>
      <w:r w:rsidRPr="00302A3B">
        <w:rPr>
          <w:rFonts w:ascii="ae_AlMohanad" w:hAnsi="ae_AlMohanad" w:cs="Simplified Arabic"/>
          <w:sz w:val="32"/>
          <w:szCs w:val="32"/>
          <w:lang w:bidi="ar-DZ"/>
        </w:rPr>
        <w:t>.</w:t>
      </w:r>
      <w:proofErr w:type="gramEnd"/>
    </w:p>
    <w:p w:rsidR="00337BB6" w:rsidRPr="00302A3B" w:rsidRDefault="00337BB6" w:rsidP="00337BB6">
      <w:pPr>
        <w:tabs>
          <w:tab w:val="right" w:pos="281"/>
          <w:tab w:val="right" w:pos="423"/>
          <w:tab w:val="right" w:pos="848"/>
        </w:tabs>
        <w:bidi/>
        <w:spacing w:after="0" w:line="324" w:lineRule="auto"/>
        <w:ind w:left="1273"/>
        <w:jc w:val="both"/>
        <w:rPr>
          <w:rFonts w:ascii="ae_AlMohanad" w:hAnsi="ae_AlMohanad" w:cs="Simplified Arabic"/>
          <w:b/>
          <w:bCs/>
          <w:sz w:val="32"/>
          <w:szCs w:val="32"/>
          <w:rtl/>
          <w:lang w:bidi="ar-DZ"/>
        </w:rPr>
      </w:pPr>
      <w:r w:rsidRPr="00302A3B">
        <w:rPr>
          <w:rFonts w:ascii="ae_AlMohanad" w:hAnsi="ae_AlMohanad" w:cs="Simplified Arabic"/>
          <w:b/>
          <w:bCs/>
          <w:sz w:val="32"/>
          <w:szCs w:val="32"/>
          <w:rtl/>
          <w:lang w:bidi="ar-DZ"/>
        </w:rPr>
        <w:t xml:space="preserve">إذن: </w:t>
      </w:r>
      <w:proofErr w:type="spellStart"/>
      <w:r w:rsidRPr="00302A3B">
        <w:rPr>
          <w:rFonts w:ascii="ae_AlMohanad" w:hAnsi="ae_AlMohanad" w:cs="Simplified Arabic"/>
          <w:b/>
          <w:bCs/>
          <w:sz w:val="32"/>
          <w:szCs w:val="32"/>
          <w:rtl/>
          <w:lang w:bidi="ar-DZ"/>
        </w:rPr>
        <w:t>الأركيولوجيا</w:t>
      </w:r>
      <w:proofErr w:type="spellEnd"/>
      <w:r w:rsidRPr="00302A3B">
        <w:rPr>
          <w:rFonts w:ascii="ae_AlMohanad" w:hAnsi="ae_AlMohanad" w:cs="Simplified Arabic"/>
          <w:b/>
          <w:bCs/>
          <w:sz w:val="32"/>
          <w:szCs w:val="32"/>
          <w:rtl/>
          <w:lang w:bidi="ar-DZ"/>
        </w:rPr>
        <w:t xml:space="preserve"> هي الخلفية الماضية المادية وغير المادية التي أسست للمجتمعات الحالية.</w:t>
      </w:r>
    </w:p>
    <w:p w:rsidR="00FC2FA6" w:rsidRDefault="00FC2FA6">
      <w:pPr>
        <w:rPr>
          <w:lang w:bidi="ar-DZ"/>
        </w:rPr>
      </w:pPr>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23" w:rsidRDefault="00CF5923" w:rsidP="00337BB6">
      <w:pPr>
        <w:spacing w:after="0" w:line="240" w:lineRule="auto"/>
      </w:pPr>
      <w:r>
        <w:separator/>
      </w:r>
    </w:p>
  </w:endnote>
  <w:endnote w:type="continuationSeparator" w:id="0">
    <w:p w:rsidR="00CF5923" w:rsidRDefault="00CF5923" w:rsidP="0033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TP Naskh S">
    <w:altName w:val="Times New Roman"/>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23" w:rsidRDefault="00CF5923" w:rsidP="00337BB6">
      <w:pPr>
        <w:spacing w:after="0" w:line="240" w:lineRule="auto"/>
      </w:pPr>
      <w:r>
        <w:separator/>
      </w:r>
    </w:p>
  </w:footnote>
  <w:footnote w:type="continuationSeparator" w:id="0">
    <w:p w:rsidR="00CF5923" w:rsidRDefault="00CF5923" w:rsidP="00337BB6">
      <w:pPr>
        <w:spacing w:after="0" w:line="240" w:lineRule="auto"/>
      </w:pPr>
      <w:r>
        <w:continuationSeparator/>
      </w:r>
    </w:p>
  </w:footnote>
  <w:footnote w:id="1">
    <w:p w:rsidR="00337BB6" w:rsidRPr="008511A1" w:rsidRDefault="00337BB6" w:rsidP="00337BB6">
      <w:pPr>
        <w:tabs>
          <w:tab w:val="right" w:pos="1985"/>
        </w:tabs>
        <w:spacing w:after="0" w:line="312" w:lineRule="auto"/>
        <w:jc w:val="both"/>
        <w:rPr>
          <w:rFonts w:cstheme="majorBidi"/>
          <w:color w:val="000000"/>
          <w:szCs w:val="24"/>
          <w:lang w:bidi="ku-Arab-IQ"/>
        </w:rPr>
      </w:pPr>
      <w:r w:rsidRPr="008511A1">
        <w:rPr>
          <w:rStyle w:val="Appelnotedebasdep"/>
          <w:rFonts w:cstheme="majorBidi"/>
          <w:szCs w:val="24"/>
        </w:rPr>
        <w:footnoteRef/>
      </w:r>
      <w:r w:rsidRPr="008511A1">
        <w:rPr>
          <w:rFonts w:cstheme="majorBidi"/>
          <w:szCs w:val="24"/>
          <w:rtl/>
        </w:rPr>
        <w:t xml:space="preserve">- </w:t>
      </w:r>
      <w:r w:rsidRPr="008511A1">
        <w:rPr>
          <w:rFonts w:cstheme="majorBidi"/>
          <w:szCs w:val="24"/>
        </w:rPr>
        <w:t xml:space="preserve"> </w:t>
      </w:r>
      <w:r w:rsidRPr="003E397C">
        <w:rPr>
          <w:rFonts w:cstheme="majorBidi"/>
          <w:color w:val="000000"/>
          <w:szCs w:val="24"/>
        </w:rPr>
        <w:tab/>
      </w:r>
      <w:r w:rsidRPr="0025674F">
        <w:rPr>
          <w:rFonts w:cstheme="majorBidi"/>
          <w:color w:val="000000"/>
          <w:sz w:val="22"/>
        </w:rPr>
        <w:t>André</w:t>
      </w:r>
      <w:r w:rsidRPr="003E397C">
        <w:rPr>
          <w:rFonts w:cstheme="majorBidi"/>
          <w:color w:val="000000"/>
          <w:szCs w:val="24"/>
        </w:rPr>
        <w:t xml:space="preserve"> </w:t>
      </w:r>
      <w:proofErr w:type="spellStart"/>
      <w:r w:rsidRPr="0025674F">
        <w:rPr>
          <w:rFonts w:cstheme="majorBidi"/>
          <w:color w:val="000000"/>
          <w:sz w:val="22"/>
        </w:rPr>
        <w:t>Akoun</w:t>
      </w:r>
      <w:proofErr w:type="spellEnd"/>
      <w:r w:rsidRPr="003E397C">
        <w:rPr>
          <w:rFonts w:cstheme="majorBidi"/>
          <w:color w:val="000000"/>
          <w:szCs w:val="24"/>
        </w:rPr>
        <w:t xml:space="preserve"> </w:t>
      </w:r>
      <w:r w:rsidRPr="0025674F">
        <w:rPr>
          <w:rFonts w:cstheme="majorBidi"/>
          <w:color w:val="000000"/>
          <w:sz w:val="22"/>
        </w:rPr>
        <w:t>et</w:t>
      </w:r>
      <w:r w:rsidRPr="003E397C">
        <w:rPr>
          <w:rFonts w:cstheme="majorBidi"/>
          <w:color w:val="000000"/>
          <w:szCs w:val="24"/>
        </w:rPr>
        <w:t xml:space="preserve"> </w:t>
      </w:r>
      <w:r w:rsidRPr="0025674F">
        <w:rPr>
          <w:rFonts w:cstheme="majorBidi"/>
          <w:color w:val="000000"/>
          <w:sz w:val="22"/>
        </w:rPr>
        <w:t>Pierre</w:t>
      </w:r>
      <w:r w:rsidRPr="003E397C">
        <w:rPr>
          <w:rFonts w:cstheme="majorBidi"/>
          <w:color w:val="000000"/>
          <w:szCs w:val="24"/>
        </w:rPr>
        <w:t xml:space="preserve"> </w:t>
      </w:r>
      <w:proofErr w:type="spellStart"/>
      <w:r w:rsidRPr="0025674F">
        <w:rPr>
          <w:rFonts w:cstheme="majorBidi"/>
          <w:color w:val="000000"/>
          <w:sz w:val="22"/>
        </w:rPr>
        <w:t>Ansart</w:t>
      </w:r>
      <w:proofErr w:type="spellEnd"/>
      <w:r w:rsidRPr="003E397C">
        <w:rPr>
          <w:rFonts w:cstheme="majorBidi"/>
          <w:color w:val="000000"/>
          <w:szCs w:val="24"/>
        </w:rPr>
        <w:t xml:space="preserve">: </w:t>
      </w:r>
      <w:r w:rsidRPr="0025674F">
        <w:rPr>
          <w:rFonts w:cstheme="majorBidi"/>
          <w:b/>
          <w:bCs/>
          <w:color w:val="000000"/>
          <w:sz w:val="22"/>
        </w:rPr>
        <w:t>Dictionnaire</w:t>
      </w:r>
      <w:r w:rsidRPr="008734F9">
        <w:rPr>
          <w:rFonts w:cstheme="majorBidi"/>
          <w:b/>
          <w:bCs/>
          <w:color w:val="000000"/>
          <w:szCs w:val="24"/>
        </w:rPr>
        <w:t xml:space="preserve"> </w:t>
      </w:r>
      <w:r w:rsidRPr="0025674F">
        <w:rPr>
          <w:rFonts w:cstheme="majorBidi"/>
          <w:b/>
          <w:bCs/>
          <w:color w:val="000000"/>
          <w:sz w:val="22"/>
        </w:rPr>
        <w:t>de</w:t>
      </w:r>
      <w:r w:rsidRPr="008734F9">
        <w:rPr>
          <w:rFonts w:cstheme="majorBidi"/>
          <w:b/>
          <w:bCs/>
          <w:color w:val="000000"/>
          <w:szCs w:val="24"/>
        </w:rPr>
        <w:t xml:space="preserve"> </w:t>
      </w:r>
      <w:proofErr w:type="gramStart"/>
      <w:r w:rsidRPr="0025674F">
        <w:rPr>
          <w:rFonts w:cstheme="majorBidi"/>
          <w:b/>
          <w:bCs/>
          <w:color w:val="000000"/>
          <w:sz w:val="22"/>
        </w:rPr>
        <w:t>sociologie</w:t>
      </w:r>
      <w:r w:rsidRPr="003E397C">
        <w:rPr>
          <w:rFonts w:cstheme="majorBidi"/>
          <w:color w:val="000000"/>
          <w:szCs w:val="24"/>
        </w:rPr>
        <w:t>,</w:t>
      </w:r>
      <w:proofErr w:type="gramEnd"/>
      <w:r w:rsidRPr="003E397C">
        <w:rPr>
          <w:rFonts w:cstheme="majorBidi"/>
          <w:color w:val="000000"/>
          <w:szCs w:val="24"/>
        </w:rPr>
        <w:t xml:space="preserve"> </w:t>
      </w:r>
      <w:proofErr w:type="spellStart"/>
      <w:r w:rsidRPr="0025674F">
        <w:rPr>
          <w:rFonts w:cstheme="majorBidi"/>
          <w:color w:val="000000"/>
          <w:sz w:val="22"/>
        </w:rPr>
        <w:t>Coll</w:t>
      </w:r>
      <w:proofErr w:type="spellEnd"/>
      <w:r w:rsidRPr="003E397C">
        <w:rPr>
          <w:rFonts w:cstheme="majorBidi"/>
          <w:color w:val="000000"/>
          <w:szCs w:val="24"/>
        </w:rPr>
        <w:t xml:space="preserve"> ; </w:t>
      </w:r>
      <w:proofErr w:type="spellStart"/>
      <w:r w:rsidRPr="0025674F">
        <w:rPr>
          <w:rFonts w:cstheme="majorBidi"/>
          <w:color w:val="000000"/>
          <w:sz w:val="22"/>
        </w:rPr>
        <w:t>Dixionnaire</w:t>
      </w:r>
      <w:proofErr w:type="spellEnd"/>
      <w:r w:rsidRPr="003E397C">
        <w:rPr>
          <w:rFonts w:cstheme="majorBidi"/>
          <w:color w:val="000000"/>
          <w:szCs w:val="24"/>
        </w:rPr>
        <w:t xml:space="preserve"> </w:t>
      </w:r>
      <w:r w:rsidRPr="0025674F">
        <w:rPr>
          <w:rFonts w:cstheme="majorBidi"/>
          <w:color w:val="000000"/>
          <w:sz w:val="22"/>
        </w:rPr>
        <w:t>de</w:t>
      </w:r>
      <w:r w:rsidRPr="003E397C">
        <w:rPr>
          <w:rFonts w:cstheme="majorBidi"/>
          <w:color w:val="000000"/>
          <w:szCs w:val="24"/>
        </w:rPr>
        <w:t xml:space="preserve"> </w:t>
      </w:r>
      <w:r w:rsidRPr="0025674F">
        <w:rPr>
          <w:rFonts w:cstheme="majorBidi"/>
          <w:color w:val="000000"/>
          <w:sz w:val="22"/>
        </w:rPr>
        <w:t>Robert</w:t>
      </w:r>
      <w:r w:rsidRPr="003E397C">
        <w:rPr>
          <w:rFonts w:cstheme="majorBidi"/>
          <w:color w:val="000000"/>
          <w:szCs w:val="24"/>
        </w:rPr>
        <w:t xml:space="preserve">, </w:t>
      </w:r>
      <w:r w:rsidRPr="0025674F">
        <w:rPr>
          <w:rFonts w:cstheme="majorBidi"/>
          <w:color w:val="000000"/>
          <w:sz w:val="22"/>
        </w:rPr>
        <w:t>édition</w:t>
      </w:r>
      <w:r w:rsidRPr="003E397C">
        <w:rPr>
          <w:rFonts w:cstheme="majorBidi"/>
          <w:color w:val="000000"/>
          <w:szCs w:val="24"/>
        </w:rPr>
        <w:t xml:space="preserve"> </w:t>
      </w:r>
      <w:r w:rsidRPr="0025674F">
        <w:rPr>
          <w:rFonts w:cstheme="majorBidi"/>
          <w:color w:val="000000"/>
          <w:sz w:val="22"/>
        </w:rPr>
        <w:t>Seuil</w:t>
      </w:r>
      <w:r w:rsidRPr="003E397C">
        <w:rPr>
          <w:rFonts w:cstheme="majorBidi"/>
          <w:color w:val="000000"/>
          <w:szCs w:val="24"/>
        </w:rPr>
        <w:t xml:space="preserve">, </w:t>
      </w:r>
      <w:r w:rsidRPr="0025674F">
        <w:rPr>
          <w:rFonts w:cstheme="majorBidi"/>
          <w:color w:val="000000"/>
          <w:sz w:val="22"/>
        </w:rPr>
        <w:t>Paris</w:t>
      </w:r>
      <w:r w:rsidRPr="003E397C">
        <w:rPr>
          <w:rFonts w:cstheme="majorBidi"/>
          <w:color w:val="000000"/>
          <w:szCs w:val="24"/>
        </w:rPr>
        <w:t>-</w:t>
      </w:r>
      <w:r w:rsidRPr="0025674F">
        <w:rPr>
          <w:rFonts w:cstheme="majorBidi"/>
          <w:color w:val="000000"/>
          <w:sz w:val="22"/>
        </w:rPr>
        <w:t>France</w:t>
      </w:r>
      <w:r w:rsidRPr="003E397C">
        <w:rPr>
          <w:rFonts w:cstheme="majorBidi"/>
          <w:color w:val="000000"/>
          <w:szCs w:val="24"/>
        </w:rPr>
        <w:t xml:space="preserve">, </w:t>
      </w:r>
      <w:r w:rsidRPr="00E732F0">
        <w:rPr>
          <w:rFonts w:cstheme="majorBidi"/>
          <w:color w:val="000000"/>
          <w:sz w:val="22"/>
        </w:rPr>
        <w:t>1989</w:t>
      </w:r>
      <w:r w:rsidRPr="003E397C">
        <w:rPr>
          <w:rFonts w:cstheme="majorBidi"/>
          <w:color w:val="000000"/>
          <w:szCs w:val="24"/>
        </w:rPr>
        <w:t>.</w:t>
      </w:r>
      <w:r w:rsidRPr="008511A1">
        <w:rPr>
          <w:rFonts w:cstheme="majorBidi"/>
          <w:color w:val="000000"/>
          <w:szCs w:val="24"/>
          <w:lang w:bidi="ku-Arab-IQ"/>
        </w:rPr>
        <w:t xml:space="preserve">, </w:t>
      </w:r>
      <w:r w:rsidRPr="0025674F">
        <w:rPr>
          <w:rFonts w:cstheme="majorBidi"/>
          <w:color w:val="000000"/>
          <w:sz w:val="22"/>
          <w:lang w:bidi="ku-Arab-IQ"/>
        </w:rPr>
        <w:t>p</w:t>
      </w:r>
      <w:r>
        <w:rPr>
          <w:rFonts w:cstheme="majorBidi" w:hint="cs"/>
          <w:color w:val="000000"/>
          <w:szCs w:val="24"/>
          <w:rtl/>
          <w:lang w:bidi="ku-Arab-IQ"/>
        </w:rPr>
        <w:t>29</w:t>
      </w:r>
      <w:r w:rsidRPr="008511A1">
        <w:rPr>
          <w:rFonts w:cstheme="majorBidi"/>
          <w:color w:val="000000"/>
          <w:szCs w:val="24"/>
          <w:lang w:bidi="ku-Arab-IQ"/>
        </w:rPr>
        <w:t> </w:t>
      </w:r>
      <w:r w:rsidRPr="008511A1">
        <w:rPr>
          <w:rFonts w:cstheme="majorBidi"/>
          <w:color w:val="000000"/>
          <w:szCs w:val="24"/>
        </w:rPr>
        <w:t>.</w:t>
      </w:r>
    </w:p>
  </w:footnote>
  <w:footnote w:id="2">
    <w:p w:rsidR="00337BB6" w:rsidRPr="008511A1" w:rsidRDefault="00337BB6" w:rsidP="00337BB6">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8734F9">
        <w:rPr>
          <w:rFonts w:cs="Times New Roman"/>
          <w:color w:val="000000"/>
          <w:szCs w:val="24"/>
          <w:rtl/>
        </w:rPr>
        <w:tab/>
        <w:t xml:space="preserve">عاطف وصفي، </w:t>
      </w:r>
      <w:r w:rsidRPr="008734F9">
        <w:rPr>
          <w:rFonts w:cs="Times New Roman"/>
          <w:b/>
          <w:bCs/>
          <w:color w:val="000000"/>
          <w:szCs w:val="24"/>
          <w:rtl/>
        </w:rPr>
        <w:t>الأنثروبولوجيا الثقافية</w:t>
      </w:r>
      <w:r w:rsidRPr="008734F9">
        <w:rPr>
          <w:rFonts w:cs="Times New Roman"/>
          <w:color w:val="000000"/>
          <w:szCs w:val="24"/>
          <w:rtl/>
        </w:rPr>
        <w:t xml:space="preserve">، دار المعارف، </w:t>
      </w:r>
      <w:proofErr w:type="gramStart"/>
      <w:r w:rsidRPr="008734F9">
        <w:rPr>
          <w:rFonts w:cs="Times New Roman"/>
          <w:color w:val="000000"/>
          <w:szCs w:val="24"/>
          <w:rtl/>
        </w:rPr>
        <w:t>القاهرة- مصر</w:t>
      </w:r>
      <w:proofErr w:type="gramEnd"/>
      <w:r w:rsidRPr="008734F9">
        <w:rPr>
          <w:rFonts w:cs="Times New Roman"/>
          <w:color w:val="000000"/>
          <w:szCs w:val="24"/>
          <w:rtl/>
        </w:rPr>
        <w:t>، 1975</w:t>
      </w:r>
      <w:r>
        <w:rPr>
          <w:rFonts w:cs="Times New Roman" w:hint="cs"/>
          <w:color w:val="000000"/>
          <w:szCs w:val="24"/>
          <w:rtl/>
        </w:rPr>
        <w:t>،</w:t>
      </w:r>
      <w:r w:rsidRPr="008734F9">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11، 12</w:t>
      </w:r>
      <w:r w:rsidRPr="008511A1">
        <w:rPr>
          <w:rFonts w:cs="Times New Roman" w:hint="cs"/>
          <w:color w:val="000000"/>
          <w:szCs w:val="24"/>
          <w:rtl/>
        </w:rPr>
        <w:t>.</w:t>
      </w:r>
    </w:p>
  </w:footnote>
  <w:footnote w:id="3">
    <w:p w:rsidR="00337BB6" w:rsidRPr="008511A1" w:rsidRDefault="00337BB6" w:rsidP="00337BB6">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8734F9">
        <w:rPr>
          <w:rFonts w:cs="Times New Roman"/>
          <w:color w:val="000000"/>
          <w:szCs w:val="24"/>
          <w:rtl/>
        </w:rPr>
        <w:tab/>
      </w:r>
      <w:r w:rsidRPr="008734F9">
        <w:rPr>
          <w:rFonts w:cs="Times New Roman"/>
          <w:color w:val="000000"/>
          <w:szCs w:val="24"/>
          <w:rtl/>
        </w:rPr>
        <w:tab/>
        <w:t xml:space="preserve">جمال معتوق، </w:t>
      </w:r>
      <w:r w:rsidRPr="003D0B95">
        <w:rPr>
          <w:rFonts w:cs="Times New Roman"/>
          <w:b/>
          <w:bCs/>
          <w:color w:val="000000"/>
          <w:szCs w:val="24"/>
          <w:rtl/>
        </w:rPr>
        <w:t>الفروع والمداخل النظرية للأنثروبولوجيا</w:t>
      </w:r>
      <w:r w:rsidRPr="008734F9">
        <w:rPr>
          <w:rFonts w:cs="Times New Roman"/>
          <w:color w:val="000000"/>
          <w:szCs w:val="24"/>
          <w:rtl/>
        </w:rPr>
        <w:t xml:space="preserve">، دار الكتاب الحديث، </w:t>
      </w:r>
      <w:proofErr w:type="gramStart"/>
      <w:r w:rsidRPr="008734F9">
        <w:rPr>
          <w:rFonts w:cs="Times New Roman"/>
          <w:color w:val="000000"/>
          <w:szCs w:val="24"/>
          <w:rtl/>
        </w:rPr>
        <w:t>القاهرة- مصر</w:t>
      </w:r>
      <w:proofErr w:type="gramEnd"/>
      <w:r w:rsidRPr="008734F9">
        <w:rPr>
          <w:rFonts w:cs="Times New Roman"/>
          <w:color w:val="000000"/>
          <w:szCs w:val="24"/>
          <w:rtl/>
        </w:rPr>
        <w:t>، 2016</w:t>
      </w:r>
      <w:r>
        <w:rPr>
          <w:rFonts w:cs="Times New Roman" w:hint="cs"/>
          <w:color w:val="000000"/>
          <w:szCs w:val="24"/>
          <w:rtl/>
        </w:rPr>
        <w:t>،</w:t>
      </w:r>
      <w:r w:rsidRPr="008734F9">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17، 18</w:t>
      </w:r>
      <w:r w:rsidRPr="008511A1">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B09"/>
    <w:multiLevelType w:val="multilevel"/>
    <w:tmpl w:val="E3E6A352"/>
    <w:lvl w:ilvl="0">
      <w:start w:val="1"/>
      <w:numFmt w:val="decimal"/>
      <w:lvlText w:val="%1"/>
      <w:lvlJc w:val="left"/>
      <w:pPr>
        <w:ind w:left="690" w:hanging="690"/>
      </w:pPr>
      <w:rPr>
        <w:rFonts w:hint="default"/>
      </w:rPr>
    </w:lvl>
    <w:lvl w:ilvl="1">
      <w:start w:val="4"/>
      <w:numFmt w:val="decimal"/>
      <w:lvlText w:val="%1-%2"/>
      <w:lvlJc w:val="left"/>
      <w:pPr>
        <w:ind w:left="690" w:hanging="69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4B2236"/>
    <w:multiLevelType w:val="multilevel"/>
    <w:tmpl w:val="05BE868E"/>
    <w:lvl w:ilvl="0">
      <w:start w:val="1"/>
      <w:numFmt w:val="decimal"/>
      <w:lvlText w:val="%1"/>
      <w:lvlJc w:val="left"/>
      <w:pPr>
        <w:ind w:left="660" w:hanging="660"/>
      </w:pPr>
      <w:rPr>
        <w:rFonts w:hint="default"/>
      </w:rPr>
    </w:lvl>
    <w:lvl w:ilvl="1">
      <w:start w:val="1"/>
      <w:numFmt w:val="decimal"/>
      <w:lvlText w:val="%1-%2"/>
      <w:lvlJc w:val="left"/>
      <w:pPr>
        <w:ind w:left="1080" w:hanging="1080"/>
      </w:pPr>
      <w:rPr>
        <w:rFonts w:asciiTheme="majorBidi" w:hAnsiTheme="majorBidi" w:cstheme="majorBidi" w:hint="default"/>
        <w:b/>
        <w:bCs/>
        <w:sz w:val="24"/>
        <w:szCs w:val="24"/>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2">
    <w:nsid w:val="14EF4DF9"/>
    <w:multiLevelType w:val="hybridMultilevel"/>
    <w:tmpl w:val="64B29FF6"/>
    <w:lvl w:ilvl="0" w:tplc="0D9ED3C0">
      <w:start w:val="1"/>
      <w:numFmt w:val="bullet"/>
      <w:lvlText w:val=""/>
      <w:lvlJc w:val="left"/>
      <w:pPr>
        <w:ind w:left="1287" w:hanging="360"/>
      </w:pPr>
      <w:rPr>
        <w:rFonts w:ascii="Wingdings" w:hAnsi="Wingdings"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B6"/>
    <w:rsid w:val="00337BB6"/>
    <w:rsid w:val="00CF5923"/>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F0E56-4265-4C1B-9862-53AF23EB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BB6"/>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7BB6"/>
    <w:pPr>
      <w:ind w:left="720"/>
      <w:contextualSpacing/>
    </w:pPr>
  </w:style>
  <w:style w:type="character" w:styleId="Appelnotedebasdep">
    <w:name w:val="footnote reference"/>
    <w:basedOn w:val="Policepardfaut"/>
    <w:uiPriority w:val="99"/>
    <w:semiHidden/>
    <w:unhideWhenUsed/>
    <w:rsid w:val="00337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996</Words>
  <Characters>5483</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2024-05-12T15:19:00Z</dcterms:created>
  <dcterms:modified xsi:type="dcterms:W3CDTF">2024-05-12T15:20:00Z</dcterms:modified>
</cp:coreProperties>
</file>