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B3D" w:rsidRPr="00EA0ED0" w:rsidRDefault="00391B3D" w:rsidP="00391B3D">
      <w:pPr>
        <w:spacing w:after="0"/>
        <w:jc w:val="center"/>
        <w:rPr>
          <w:rFonts w:ascii="Simplified Arabic" w:eastAsia="Times New Roman" w:hAnsi="Simplified Arabic" w:cs="Simplified Arabic"/>
          <w:b/>
          <w:bCs/>
          <w:sz w:val="36"/>
          <w:szCs w:val="36"/>
          <w:u w:val="single"/>
          <w:rtl/>
        </w:rPr>
      </w:pPr>
      <w:r w:rsidRPr="00EA0ED0">
        <w:rPr>
          <w:rFonts w:ascii="Simplified Arabic" w:eastAsia="Times New Roman" w:hAnsi="Simplified Arabic" w:cs="Simplified Arabic" w:hint="cs"/>
          <w:b/>
          <w:bCs/>
          <w:sz w:val="36"/>
          <w:szCs w:val="36"/>
          <w:u w:val="single"/>
          <w:rtl/>
        </w:rPr>
        <w:t>المحاضرة 05</w:t>
      </w:r>
    </w:p>
    <w:p w:rsidR="00391B3D" w:rsidRPr="00EA0ED0" w:rsidRDefault="00391B3D" w:rsidP="00391B3D">
      <w:pPr>
        <w:spacing w:after="0"/>
        <w:jc w:val="center"/>
        <w:rPr>
          <w:rFonts w:ascii="Simplified Arabic" w:eastAsia="Times New Roman" w:hAnsi="Simplified Arabic" w:cs="Simplified Arabic"/>
          <w:b/>
          <w:bCs/>
          <w:sz w:val="36"/>
          <w:szCs w:val="36"/>
          <w:u w:val="single"/>
          <w:rtl/>
        </w:rPr>
      </w:pPr>
      <w:r w:rsidRPr="00EA0ED0">
        <w:rPr>
          <w:rFonts w:ascii="Simplified Arabic" w:eastAsia="Times New Roman" w:hAnsi="Simplified Arabic" w:cs="Simplified Arabic" w:hint="eastAsia"/>
          <w:b/>
          <w:bCs/>
          <w:sz w:val="36"/>
          <w:szCs w:val="36"/>
          <w:u w:val="single"/>
          <w:rtl/>
        </w:rPr>
        <w:t>الاستشراق</w:t>
      </w:r>
      <w:r w:rsidRPr="00EA0ED0">
        <w:rPr>
          <w:rFonts w:ascii="Simplified Arabic" w:eastAsia="Times New Roman" w:hAnsi="Simplified Arabic" w:cs="Simplified Arabic"/>
          <w:b/>
          <w:bCs/>
          <w:sz w:val="36"/>
          <w:szCs w:val="36"/>
          <w:u w:val="single"/>
          <w:rtl/>
        </w:rPr>
        <w:t xml:space="preserve"> </w:t>
      </w:r>
      <w:r w:rsidRPr="00EA0ED0">
        <w:rPr>
          <w:rFonts w:ascii="Simplified Arabic" w:eastAsia="Times New Roman" w:hAnsi="Simplified Arabic" w:cs="Simplified Arabic" w:hint="eastAsia"/>
          <w:b/>
          <w:bCs/>
          <w:sz w:val="36"/>
          <w:szCs w:val="36"/>
          <w:u w:val="single"/>
          <w:rtl/>
        </w:rPr>
        <w:t>والشعر</w:t>
      </w:r>
      <w:r w:rsidRPr="00EA0ED0">
        <w:rPr>
          <w:rFonts w:ascii="Simplified Arabic" w:eastAsia="Times New Roman" w:hAnsi="Simplified Arabic" w:cs="Simplified Arabic"/>
          <w:b/>
          <w:bCs/>
          <w:sz w:val="36"/>
          <w:szCs w:val="36"/>
          <w:u w:val="single"/>
          <w:rtl/>
        </w:rPr>
        <w:t xml:space="preserve"> </w:t>
      </w:r>
      <w:r w:rsidRPr="00EA0ED0">
        <w:rPr>
          <w:rFonts w:ascii="Simplified Arabic" w:eastAsia="Times New Roman" w:hAnsi="Simplified Arabic" w:cs="Simplified Arabic" w:hint="eastAsia"/>
          <w:b/>
          <w:bCs/>
          <w:sz w:val="36"/>
          <w:szCs w:val="36"/>
          <w:u w:val="single"/>
          <w:rtl/>
        </w:rPr>
        <w:t>الجاهلي</w:t>
      </w:r>
    </w:p>
    <w:p w:rsidR="00391B3D" w:rsidRPr="00D30B1F" w:rsidRDefault="00391B3D" w:rsidP="00391B3D">
      <w:pPr>
        <w:tabs>
          <w:tab w:val="left" w:pos="7597"/>
        </w:tabs>
        <w:jc w:val="both"/>
        <w:rPr>
          <w:rFonts w:ascii="Simplified Arabic" w:hAnsi="Simplified Arabic" w:cs="Simplified Arabic"/>
          <w:b/>
          <w:bCs/>
          <w:sz w:val="32"/>
          <w:szCs w:val="32"/>
          <w:rtl/>
          <w:lang w:val="fr-FR" w:bidi="ar-DZ"/>
        </w:rPr>
      </w:pPr>
      <w:r w:rsidRPr="00D30B1F">
        <w:rPr>
          <w:rFonts w:ascii="Simplified Arabic" w:hAnsi="Simplified Arabic" w:cs="Simplified Arabic"/>
          <w:b/>
          <w:bCs/>
          <w:sz w:val="32"/>
          <w:szCs w:val="32"/>
          <w:rtl/>
          <w:lang w:val="fr-FR" w:bidi="ar-DZ"/>
        </w:rPr>
        <w:t>مدخل</w:t>
      </w:r>
      <w:r>
        <w:rPr>
          <w:rFonts w:ascii="Simplified Arabic" w:hAnsi="Simplified Arabic" w:cs="Simplified Arabic" w:hint="cs"/>
          <w:b/>
          <w:bCs/>
          <w:sz w:val="32"/>
          <w:szCs w:val="32"/>
          <w:rtl/>
          <w:lang w:val="fr-FR" w:bidi="ar-DZ"/>
        </w:rPr>
        <w:t>:</w:t>
      </w:r>
      <w:r w:rsidRPr="00D30B1F">
        <w:rPr>
          <w:rFonts w:ascii="Simplified Arabic" w:hAnsi="Simplified Arabic" w:cs="Simplified Arabic"/>
          <w:b/>
          <w:bCs/>
          <w:sz w:val="32"/>
          <w:szCs w:val="32"/>
          <w:rtl/>
          <w:lang w:val="fr-FR" w:bidi="ar-DZ"/>
        </w:rPr>
        <w:t xml:space="preserve"> </w:t>
      </w:r>
    </w:p>
    <w:p w:rsidR="00391B3D" w:rsidRPr="00D30B1F" w:rsidRDefault="00391B3D" w:rsidP="00391B3D">
      <w:pPr>
        <w:tabs>
          <w:tab w:val="left" w:pos="7597"/>
        </w:tabs>
        <w:spacing w:after="0"/>
        <w:jc w:val="both"/>
        <w:rPr>
          <w:rFonts w:ascii="Simplified Arabic" w:hAnsi="Simplified Arabic" w:cs="Simplified Arabic"/>
          <w:sz w:val="32"/>
          <w:szCs w:val="32"/>
          <w:rtl/>
          <w:lang w:bidi="ar-DZ"/>
        </w:rPr>
      </w:pPr>
      <w:r w:rsidRPr="00D30B1F">
        <w:rPr>
          <w:rFonts w:ascii="Simplified Arabic" w:hAnsi="Simplified Arabic" w:cs="Simplified Arabic"/>
          <w:sz w:val="32"/>
          <w:szCs w:val="32"/>
          <w:rtl/>
        </w:rPr>
        <w:t xml:space="preserve">   بدأ الأوروبيون </w:t>
      </w:r>
      <w:r w:rsidRPr="00D30B1F">
        <w:rPr>
          <w:rFonts w:ascii="Simplified Arabic" w:hAnsi="Simplified Arabic" w:cs="Simplified Arabic"/>
          <w:sz w:val="32"/>
          <w:szCs w:val="32"/>
          <w:rtl/>
          <w:lang w:bidi="ar-DZ"/>
        </w:rPr>
        <w:t>في الاهتمام بعلوم المشرق وثقافته منذ القرن العاشر للميلاد</w:t>
      </w:r>
      <w:r>
        <w:rPr>
          <w:rFonts w:ascii="Simplified Arabic" w:hAnsi="Simplified Arabic" w:cs="Simplified Arabic" w:hint="cs"/>
          <w:sz w:val="32"/>
          <w:szCs w:val="32"/>
          <w:rtl/>
          <w:lang w:bidi="ar-DZ"/>
        </w:rPr>
        <w:t>،</w:t>
      </w:r>
      <w:r w:rsidRPr="00D30B1F">
        <w:rPr>
          <w:rFonts w:ascii="Simplified Arabic" w:hAnsi="Simplified Arabic" w:cs="Simplified Arabic"/>
          <w:sz w:val="32"/>
          <w:szCs w:val="32"/>
          <w:rtl/>
          <w:lang w:bidi="ar-DZ"/>
        </w:rPr>
        <w:t xml:space="preserve"> وذلك مع ظهور النهضة الأوروبية آنذاك، لتزدهر بعد ذلك حركة الاستشراق في القرن التاسع عشر.</w:t>
      </w:r>
    </w:p>
    <w:p w:rsidR="00391B3D" w:rsidRPr="00D30B1F" w:rsidRDefault="00391B3D" w:rsidP="00391B3D">
      <w:pPr>
        <w:tabs>
          <w:tab w:val="left" w:pos="7597"/>
        </w:tabs>
        <w:spacing w:after="0"/>
        <w:jc w:val="both"/>
        <w:rPr>
          <w:rFonts w:ascii="Simplified Arabic" w:hAnsi="Simplified Arabic" w:cs="Simplified Arabic"/>
          <w:sz w:val="32"/>
          <w:szCs w:val="32"/>
          <w:rtl/>
          <w:lang w:bidi="ar-DZ"/>
        </w:rPr>
      </w:pPr>
      <w:r w:rsidRPr="00D30B1F">
        <w:rPr>
          <w:rFonts w:ascii="Simplified Arabic" w:hAnsi="Simplified Arabic" w:cs="Simplified Arabic"/>
          <w:sz w:val="32"/>
          <w:szCs w:val="32"/>
          <w:rtl/>
          <w:lang w:bidi="ar-DZ"/>
        </w:rPr>
        <w:t>على الرغم من أن العرب القدماء نقادا أو رواة أو اخباريين قد تحرّوا ومحّصوا ووثّقوا الشعر الجاهلي وحرصوا على حصحصته من النّحل والإضافات إلا أنّ كثيرا من المستشرقين الأوروبيين الذين اهتموا بدراسته تناولوه من باب التشكيك في صحته وليس من باب الدراسة والتنقيح، متجاهلين بذلك كل ما قام به الأصمعي، المفضل، الجاحظ وغيرهم.</w:t>
      </w:r>
    </w:p>
    <w:p w:rsidR="00391B3D" w:rsidRPr="00D30B1F" w:rsidRDefault="00391B3D" w:rsidP="00391B3D">
      <w:pPr>
        <w:tabs>
          <w:tab w:val="left" w:pos="7597"/>
        </w:tabs>
        <w:spacing w:after="0"/>
        <w:jc w:val="both"/>
        <w:rPr>
          <w:rFonts w:ascii="Simplified Arabic" w:hAnsi="Simplified Arabic" w:cs="Simplified Arabic"/>
          <w:sz w:val="32"/>
          <w:szCs w:val="32"/>
          <w:rtl/>
          <w:lang w:bidi="ar-DZ"/>
        </w:rPr>
      </w:pPr>
      <w:r w:rsidRPr="00D30B1F">
        <w:rPr>
          <w:rFonts w:ascii="Simplified Arabic" w:hAnsi="Simplified Arabic" w:cs="Simplified Arabic"/>
          <w:sz w:val="32"/>
          <w:szCs w:val="32"/>
          <w:rtl/>
          <w:lang w:bidi="ar-DZ"/>
        </w:rPr>
        <w:t>فراح بعضهم يطعن في صحة الشعر الجاهلي من أساسه، وبعضهم يشكك فيه، إلا أن بعض المستشرقين المنصفين ممن يريدون دراسة هذه المرحلة بعقلانية دون تحيّز ولا خلفيات، وفي ذلك يقول الدكتور ظافر الشهري</w:t>
      </w:r>
      <w:r>
        <w:rPr>
          <w:rFonts w:ascii="Simplified Arabic" w:hAnsi="Simplified Arabic" w:cs="Simplified Arabic" w:hint="cs"/>
          <w:sz w:val="32"/>
          <w:szCs w:val="32"/>
          <w:rtl/>
          <w:lang w:bidi="ar-DZ"/>
        </w:rPr>
        <w:t xml:space="preserve"> أستاذ ب</w:t>
      </w:r>
      <w:r w:rsidRPr="00D30B1F">
        <w:rPr>
          <w:rFonts w:ascii="Simplified Arabic" w:hAnsi="Simplified Arabic" w:cs="Simplified Arabic"/>
          <w:sz w:val="32"/>
          <w:szCs w:val="32"/>
          <w:rtl/>
          <w:lang w:bidi="ar-DZ"/>
        </w:rPr>
        <w:t>جامعة الشيخ فيصل بالسعودية موضحا سبب اهتمام المستشرقين بدراسة الشعر الجاهلي: " إلا أننا يجب أن نضع العاطفة جانبا وألا نصادر جهود هؤلاء المستشرقين بحجة أهداف سياسية واستعمارية، وألا نقحم الدين في كل أعمالهم العلمية، فالواقع يؤكد أن كثيرا من الدارسين تخلوا عن التبعية بجميع أشكالها وأهدافها</w:t>
      </w:r>
      <w:r>
        <w:rPr>
          <w:rFonts w:ascii="Simplified Arabic" w:hAnsi="Simplified Arabic" w:cs="Simplified Arabic" w:hint="cs"/>
          <w:sz w:val="32"/>
          <w:szCs w:val="32"/>
          <w:rtl/>
          <w:lang w:bidi="ar-DZ"/>
        </w:rPr>
        <w:t>،</w:t>
      </w:r>
      <w:r w:rsidRPr="00D30B1F">
        <w:rPr>
          <w:rFonts w:ascii="Simplified Arabic" w:hAnsi="Simplified Arabic" w:cs="Simplified Arabic"/>
          <w:sz w:val="32"/>
          <w:szCs w:val="32"/>
          <w:rtl/>
          <w:lang w:bidi="ar-DZ"/>
        </w:rPr>
        <w:t xml:space="preserve"> وعملوا بصدق للبحث العلمي وغاصوا في كوامن التراث العربي بعيدا عن كل ما يتعارض مع مهنية البحث العلمي، وخلق الباحث الصادق "</w:t>
      </w:r>
      <w:r>
        <w:rPr>
          <w:rFonts w:ascii="Simplified Arabic" w:hAnsi="Simplified Arabic" w:cs="Simplified Arabic" w:hint="cs"/>
          <w:sz w:val="32"/>
          <w:szCs w:val="32"/>
          <w:rtl/>
          <w:lang w:bidi="ar-DZ"/>
        </w:rPr>
        <w:t>.</w:t>
      </w:r>
    </w:p>
    <w:p w:rsidR="00391B3D" w:rsidRPr="00D30B1F" w:rsidRDefault="00391B3D" w:rsidP="00391B3D">
      <w:pPr>
        <w:tabs>
          <w:tab w:val="left" w:pos="7597"/>
        </w:tabs>
        <w:spacing w:after="0"/>
        <w:jc w:val="both"/>
        <w:rPr>
          <w:rFonts w:ascii="Simplified Arabic" w:hAnsi="Simplified Arabic" w:cs="Simplified Arabic"/>
          <w:sz w:val="32"/>
          <w:szCs w:val="32"/>
          <w:rtl/>
          <w:lang w:bidi="ar-DZ"/>
        </w:rPr>
      </w:pPr>
      <w:r w:rsidRPr="00D30B1F">
        <w:rPr>
          <w:rFonts w:ascii="Simplified Arabic" w:hAnsi="Simplified Arabic" w:cs="Simplified Arabic"/>
          <w:sz w:val="32"/>
          <w:szCs w:val="32"/>
          <w:rtl/>
          <w:lang w:bidi="ar-DZ"/>
        </w:rPr>
        <w:lastRenderedPageBreak/>
        <w:t>وعطفا على ما سبق فإننا نستطيع تقسيم أعمال المستشرقين إلى صنفين: الأول يدمج بحثه العلمي مع أهداف غير ظاهرة، وآخر يتنصل من كل أهوائه ويبحث بموضوعية تامة وصدق لا متناه من أجل البحث العلمي وفقط.</w:t>
      </w:r>
    </w:p>
    <w:p w:rsidR="00391B3D" w:rsidRPr="00D30B1F" w:rsidRDefault="00391B3D" w:rsidP="00391B3D">
      <w:pPr>
        <w:tabs>
          <w:tab w:val="left" w:pos="7597"/>
        </w:tabs>
        <w:spacing w:after="0"/>
        <w:jc w:val="both"/>
        <w:rPr>
          <w:rFonts w:ascii="Simplified Arabic" w:hAnsi="Simplified Arabic" w:cs="Simplified Arabic"/>
          <w:sz w:val="32"/>
          <w:szCs w:val="32"/>
          <w:rtl/>
          <w:lang w:bidi="ar-DZ"/>
        </w:rPr>
      </w:pPr>
      <w:r w:rsidRPr="00D30B1F">
        <w:rPr>
          <w:rFonts w:ascii="Simplified Arabic" w:hAnsi="Simplified Arabic" w:cs="Simplified Arabic"/>
          <w:sz w:val="32"/>
          <w:szCs w:val="32"/>
          <w:rtl/>
          <w:lang w:bidi="ar-DZ"/>
        </w:rPr>
        <w:t>وعليه فسنقوم بالتطرق إلى أعمال بعض المستشرقين ونظرياتهم وفق تراتبية زمنية لمنجزاتهم البحثية.</w:t>
      </w:r>
    </w:p>
    <w:p w:rsidR="00391B3D" w:rsidRPr="00D30B1F" w:rsidRDefault="00391B3D" w:rsidP="00391B3D">
      <w:pPr>
        <w:tabs>
          <w:tab w:val="left" w:pos="7597"/>
        </w:tabs>
        <w:spacing w:before="240" w:after="0"/>
        <w:jc w:val="both"/>
        <w:rPr>
          <w:rFonts w:ascii="Simplified Arabic" w:hAnsi="Simplified Arabic" w:cs="Simplified Arabic"/>
          <w:b/>
          <w:bCs/>
          <w:sz w:val="32"/>
          <w:szCs w:val="32"/>
          <w:rtl/>
          <w:lang w:bidi="ar-DZ"/>
        </w:rPr>
      </w:pPr>
      <w:r w:rsidRPr="00D30B1F">
        <w:rPr>
          <w:rFonts w:ascii="Simplified Arabic" w:hAnsi="Simplified Arabic" w:cs="Simplified Arabic"/>
          <w:b/>
          <w:bCs/>
          <w:sz w:val="32"/>
          <w:szCs w:val="32"/>
          <w:rtl/>
          <w:lang w:bidi="ar-DZ"/>
        </w:rPr>
        <w:t>تيودور نولدكه</w:t>
      </w:r>
    </w:p>
    <w:p w:rsidR="00391B3D" w:rsidRPr="00D30B1F" w:rsidRDefault="00391B3D" w:rsidP="00391B3D">
      <w:pPr>
        <w:tabs>
          <w:tab w:val="left" w:pos="7597"/>
        </w:tabs>
        <w:spacing w:after="0"/>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t xml:space="preserve">   يُعدّ نولدكه أبرز المستشرقين الألمان، أتقن العربية وتحصل على شهادة الدكتوراه سنة </w:t>
      </w:r>
      <w:r w:rsidRPr="00D30B1F">
        <w:rPr>
          <w:rFonts w:ascii="Simplified Arabic" w:hAnsi="Simplified Arabic" w:cs="Simplified Arabic"/>
          <w:sz w:val="32"/>
          <w:szCs w:val="32"/>
          <w:lang w:val="fr-FR" w:bidi="ar-DZ"/>
        </w:rPr>
        <w:t xml:space="preserve">1856 </w:t>
      </w:r>
      <w:r w:rsidRPr="00D30B1F">
        <w:rPr>
          <w:rFonts w:ascii="Simplified Arabic" w:hAnsi="Simplified Arabic" w:cs="Simplified Arabic"/>
          <w:sz w:val="32"/>
          <w:szCs w:val="32"/>
          <w:rtl/>
          <w:lang w:val="fr-FR" w:bidi="ar-DZ"/>
        </w:rPr>
        <w:t>عن تاريخ القرآن الكريم</w:t>
      </w:r>
      <w:r>
        <w:rPr>
          <w:rFonts w:ascii="Simplified Arabic" w:hAnsi="Simplified Arabic" w:cs="Simplified Arabic" w:hint="cs"/>
          <w:sz w:val="32"/>
          <w:szCs w:val="32"/>
          <w:rtl/>
          <w:lang w:val="fr-FR" w:bidi="ar-DZ"/>
        </w:rPr>
        <w:t>.</w:t>
      </w:r>
      <w:r w:rsidRPr="00D30B1F">
        <w:rPr>
          <w:rFonts w:ascii="Simplified Arabic" w:hAnsi="Simplified Arabic" w:cs="Simplified Arabic"/>
          <w:sz w:val="32"/>
          <w:szCs w:val="32"/>
          <w:rtl/>
          <w:lang w:val="fr-FR" w:bidi="ar-DZ"/>
        </w:rPr>
        <w:t xml:space="preserve"> </w:t>
      </w:r>
    </w:p>
    <w:p w:rsidR="00391B3D" w:rsidRPr="00D30B1F" w:rsidRDefault="00391B3D" w:rsidP="00391B3D">
      <w:pPr>
        <w:tabs>
          <w:tab w:val="left" w:pos="7597"/>
        </w:tabs>
        <w:spacing w:after="0"/>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t>كان كتابه "في سبيل فهم الشعر الجاهلي</w:t>
      </w:r>
      <w:r>
        <w:rPr>
          <w:rFonts w:ascii="Simplified Arabic" w:hAnsi="Simplified Arabic" w:cs="Simplified Arabic" w:hint="cs"/>
          <w:sz w:val="32"/>
          <w:szCs w:val="32"/>
          <w:rtl/>
          <w:lang w:val="fr-FR" w:bidi="ar-DZ"/>
        </w:rPr>
        <w:t>"</w:t>
      </w:r>
      <w:r w:rsidRPr="00D30B1F">
        <w:rPr>
          <w:rFonts w:ascii="Simplified Arabic" w:hAnsi="Simplified Arabic" w:cs="Simplified Arabic"/>
          <w:sz w:val="32"/>
          <w:szCs w:val="32"/>
          <w:rtl/>
          <w:lang w:val="fr-FR" w:bidi="ar-DZ"/>
        </w:rPr>
        <w:t xml:space="preserve"> أول الدراسات التي سلّطت الضوء على قضية الانتحال والشك، متطرّقا فيه</w:t>
      </w:r>
      <w:r>
        <w:rPr>
          <w:rFonts w:ascii="Simplified Arabic" w:hAnsi="Simplified Arabic" w:cs="Simplified Arabic" w:hint="cs"/>
          <w:sz w:val="32"/>
          <w:szCs w:val="32"/>
          <w:rtl/>
          <w:lang w:val="fr-FR" w:bidi="ar-DZ"/>
        </w:rPr>
        <w:t xml:space="preserve"> إلى </w:t>
      </w:r>
      <w:r w:rsidRPr="00D30B1F">
        <w:rPr>
          <w:rFonts w:ascii="Simplified Arabic" w:hAnsi="Simplified Arabic" w:cs="Simplified Arabic"/>
          <w:sz w:val="32"/>
          <w:szCs w:val="32"/>
          <w:rtl/>
          <w:lang w:val="fr-FR" w:bidi="ar-DZ"/>
        </w:rPr>
        <w:t>لنقاط عدّة منها:</w:t>
      </w:r>
    </w:p>
    <w:p w:rsidR="00391B3D" w:rsidRPr="00D30B1F" w:rsidRDefault="00391B3D" w:rsidP="00391B3D">
      <w:pPr>
        <w:pStyle w:val="Paragraphedeliste"/>
        <w:numPr>
          <w:ilvl w:val="0"/>
          <w:numId w:val="1"/>
        </w:numPr>
        <w:tabs>
          <w:tab w:val="left" w:pos="7597"/>
        </w:tabs>
        <w:bidi/>
        <w:spacing w:after="0"/>
        <w:ind w:left="36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D30B1F">
        <w:rPr>
          <w:rFonts w:ascii="Simplified Arabic" w:hAnsi="Simplified Arabic" w:cs="Simplified Arabic"/>
          <w:sz w:val="32"/>
          <w:szCs w:val="32"/>
          <w:rtl/>
          <w:lang w:bidi="ar-DZ"/>
        </w:rPr>
        <w:t>بدايات الشعر الجاهلي وكيفية وصوله إلى العصر العباسي</w:t>
      </w:r>
      <w:r>
        <w:rPr>
          <w:rFonts w:ascii="Simplified Arabic" w:hAnsi="Simplified Arabic" w:cs="Simplified Arabic" w:hint="cs"/>
          <w:sz w:val="32"/>
          <w:szCs w:val="32"/>
          <w:rtl/>
          <w:lang w:bidi="ar-DZ"/>
        </w:rPr>
        <w:t>،</w:t>
      </w:r>
      <w:r w:rsidRPr="00D30B1F">
        <w:rPr>
          <w:rFonts w:ascii="Simplified Arabic" w:hAnsi="Simplified Arabic" w:cs="Simplified Arabic"/>
          <w:sz w:val="32"/>
          <w:szCs w:val="32"/>
          <w:rtl/>
          <w:lang w:bidi="ar-DZ"/>
        </w:rPr>
        <w:t xml:space="preserve"> وهل تمّ حفظ</w:t>
      </w:r>
      <w:r>
        <w:rPr>
          <w:rFonts w:ascii="Simplified Arabic" w:hAnsi="Simplified Arabic" w:cs="Simplified Arabic" w:hint="cs"/>
          <w:sz w:val="32"/>
          <w:szCs w:val="32"/>
          <w:rtl/>
          <w:lang w:bidi="ar-DZ"/>
        </w:rPr>
        <w:t>ه</w:t>
      </w:r>
      <w:r w:rsidRPr="00D30B1F">
        <w:rPr>
          <w:rFonts w:ascii="Simplified Arabic" w:hAnsi="Simplified Arabic" w:cs="Simplified Arabic"/>
          <w:sz w:val="32"/>
          <w:szCs w:val="32"/>
          <w:rtl/>
          <w:lang w:bidi="ar-DZ"/>
        </w:rPr>
        <w:t xml:space="preserve"> كما هو أم أنَّ طول المدّة بين العصرين أ</w:t>
      </w:r>
      <w:r>
        <w:rPr>
          <w:rFonts w:ascii="Simplified Arabic" w:hAnsi="Simplified Arabic" w:cs="Simplified Arabic" w:hint="cs"/>
          <w:sz w:val="32"/>
          <w:szCs w:val="32"/>
          <w:rtl/>
          <w:lang w:bidi="ar-DZ"/>
        </w:rPr>
        <w:t>دّى إلى</w:t>
      </w:r>
      <w:r w:rsidRPr="00D30B1F">
        <w:rPr>
          <w:rFonts w:ascii="Simplified Arabic" w:hAnsi="Simplified Arabic" w:cs="Simplified Arabic"/>
          <w:sz w:val="32"/>
          <w:szCs w:val="32"/>
          <w:rtl/>
          <w:lang w:bidi="ar-DZ"/>
        </w:rPr>
        <w:t xml:space="preserve"> نسيان أو خلط أبيات بعض القصائد. </w:t>
      </w:r>
    </w:p>
    <w:p w:rsidR="00391B3D" w:rsidRPr="00D30B1F" w:rsidRDefault="00391B3D" w:rsidP="00391B3D">
      <w:pPr>
        <w:tabs>
          <w:tab w:val="left" w:pos="7597"/>
        </w:tabs>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t>ومن هنا قال نولدكه</w:t>
      </w:r>
      <w:r>
        <w:rPr>
          <w:rFonts w:ascii="Simplified Arabic" w:hAnsi="Simplified Arabic" w:cs="Simplified Arabic" w:hint="cs"/>
          <w:sz w:val="32"/>
          <w:szCs w:val="32"/>
          <w:rtl/>
          <w:lang w:val="fr-FR" w:bidi="ar-DZ"/>
        </w:rPr>
        <w:t>:</w:t>
      </w:r>
      <w:r w:rsidRPr="00D30B1F">
        <w:rPr>
          <w:rFonts w:ascii="Simplified Arabic" w:hAnsi="Simplified Arabic" w:cs="Simplified Arabic"/>
          <w:sz w:val="32"/>
          <w:szCs w:val="32"/>
          <w:rtl/>
          <w:lang w:val="fr-FR" w:bidi="ar-DZ"/>
        </w:rPr>
        <w:t xml:space="preserve"> أن من المغالاة أن نطالب راويا ما للشّعر أن يحافظ على انتظام آلاف القصائد دون النسيان أو الاخلال ببعضها.</w:t>
      </w:r>
    </w:p>
    <w:p w:rsidR="00391B3D" w:rsidRPr="00D30B1F" w:rsidRDefault="00391B3D" w:rsidP="00391B3D">
      <w:pPr>
        <w:pStyle w:val="Paragraphedeliste"/>
        <w:numPr>
          <w:ilvl w:val="0"/>
          <w:numId w:val="1"/>
        </w:numPr>
        <w:tabs>
          <w:tab w:val="left" w:pos="7597"/>
        </w:tabs>
        <w:bidi/>
        <w:spacing w:after="160"/>
        <w:ind w:left="36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D30B1F">
        <w:rPr>
          <w:rFonts w:ascii="Simplified Arabic" w:hAnsi="Simplified Arabic" w:cs="Simplified Arabic"/>
          <w:sz w:val="32"/>
          <w:szCs w:val="32"/>
          <w:rtl/>
          <w:lang w:bidi="ar-DZ"/>
        </w:rPr>
        <w:t xml:space="preserve">ومن القضايا التي أثارها أيضا هو غياب ذكر </w:t>
      </w:r>
      <w:r>
        <w:rPr>
          <w:rFonts w:ascii="Simplified Arabic" w:hAnsi="Simplified Arabic" w:cs="Simplified Arabic" w:hint="cs"/>
          <w:sz w:val="32"/>
          <w:szCs w:val="32"/>
          <w:rtl/>
          <w:lang w:bidi="ar-DZ"/>
        </w:rPr>
        <w:t xml:space="preserve">أسماء </w:t>
      </w:r>
      <w:r w:rsidRPr="00D30B1F">
        <w:rPr>
          <w:rFonts w:ascii="Simplified Arabic" w:hAnsi="Simplified Arabic" w:cs="Simplified Arabic"/>
          <w:sz w:val="32"/>
          <w:szCs w:val="32"/>
          <w:rtl/>
          <w:lang w:bidi="ar-DZ"/>
        </w:rPr>
        <w:t xml:space="preserve">الآلهة التي عرفت في ذلك العصر مفسّرًا ذلك بتعمّد تحريفها من طرف المحدّثين واستبدالها ب " الرحمن" " اللّه " كونها تحافظ على الوزن العروضي، وقد ردّ عليه الكثيرون بالجهل الفاضح كون الجاهليين على دراية بوجود الله عزَّ وجل ّولكنّهم كانوا يتبرّكون ويتقربون له بعبادتهم للأصنام واعتبارهم </w:t>
      </w:r>
      <w:r>
        <w:rPr>
          <w:rFonts w:ascii="Simplified Arabic" w:hAnsi="Simplified Arabic" w:cs="Simplified Arabic" w:hint="cs"/>
          <w:sz w:val="32"/>
          <w:szCs w:val="32"/>
          <w:rtl/>
          <w:lang w:bidi="ar-DZ"/>
        </w:rPr>
        <w:t>إ</w:t>
      </w:r>
      <w:r w:rsidRPr="00D30B1F">
        <w:rPr>
          <w:rFonts w:ascii="Simplified Arabic" w:hAnsi="Simplified Arabic" w:cs="Simplified Arabic"/>
          <w:sz w:val="32"/>
          <w:szCs w:val="32"/>
          <w:rtl/>
          <w:lang w:bidi="ar-DZ"/>
        </w:rPr>
        <w:t>يّاها وسيطا بينهم وبين الله عزّ وجلّ.</w:t>
      </w:r>
    </w:p>
    <w:p w:rsidR="00391B3D" w:rsidRPr="00D30B1F" w:rsidRDefault="00391B3D" w:rsidP="00391B3D">
      <w:pPr>
        <w:tabs>
          <w:tab w:val="left" w:pos="7597"/>
        </w:tabs>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t>لكن نولدكه وبعد الدراسات المطولّة للشعر الجاهلي اعترف بقو</w:t>
      </w:r>
      <w:r>
        <w:rPr>
          <w:rFonts w:ascii="Simplified Arabic" w:hAnsi="Simplified Arabic" w:cs="Simplified Arabic" w:hint="cs"/>
          <w:sz w:val="32"/>
          <w:szCs w:val="32"/>
          <w:rtl/>
          <w:lang w:val="fr-FR" w:bidi="ar-DZ"/>
        </w:rPr>
        <w:t>ته</w:t>
      </w:r>
      <w:r w:rsidRPr="00D30B1F">
        <w:rPr>
          <w:rFonts w:ascii="Simplified Arabic" w:hAnsi="Simplified Arabic" w:cs="Simplified Arabic"/>
          <w:sz w:val="32"/>
          <w:szCs w:val="32"/>
          <w:rtl/>
          <w:lang w:val="fr-FR" w:bidi="ar-DZ"/>
        </w:rPr>
        <w:t xml:space="preserve"> وروع</w:t>
      </w:r>
      <w:r>
        <w:rPr>
          <w:rFonts w:ascii="Simplified Arabic" w:hAnsi="Simplified Arabic" w:cs="Simplified Arabic" w:hint="cs"/>
          <w:sz w:val="32"/>
          <w:szCs w:val="32"/>
          <w:rtl/>
          <w:lang w:val="fr-FR" w:bidi="ar-DZ"/>
        </w:rPr>
        <w:t>ت</w:t>
      </w:r>
      <w:r w:rsidRPr="00D30B1F">
        <w:rPr>
          <w:rFonts w:ascii="Simplified Arabic" w:hAnsi="Simplified Arabic" w:cs="Simplified Arabic"/>
          <w:sz w:val="32"/>
          <w:szCs w:val="32"/>
          <w:rtl/>
          <w:lang w:val="fr-FR" w:bidi="ar-DZ"/>
        </w:rPr>
        <w:t xml:space="preserve">ة، بالرغم من كلّ ما تعرّض له من اضطراب، مقارنا إيّاه بأناشيد هوميروس، ليعتبر بذلك نولدكه </w:t>
      </w:r>
      <w:r w:rsidRPr="00D30B1F">
        <w:rPr>
          <w:rFonts w:ascii="Simplified Arabic" w:hAnsi="Simplified Arabic" w:cs="Simplified Arabic"/>
          <w:sz w:val="32"/>
          <w:szCs w:val="32"/>
          <w:rtl/>
          <w:lang w:val="fr-FR" w:bidi="ar-DZ"/>
        </w:rPr>
        <w:lastRenderedPageBreak/>
        <w:t xml:space="preserve">أشهر وأكثر المستشرقين </w:t>
      </w:r>
      <w:r>
        <w:rPr>
          <w:rFonts w:ascii="Simplified Arabic" w:hAnsi="Simplified Arabic" w:cs="Simplified Arabic" w:hint="cs"/>
          <w:sz w:val="32"/>
          <w:szCs w:val="32"/>
          <w:rtl/>
          <w:lang w:val="fr-FR" w:bidi="ar-DZ"/>
        </w:rPr>
        <w:t>إ</w:t>
      </w:r>
      <w:r w:rsidRPr="00D30B1F">
        <w:rPr>
          <w:rFonts w:ascii="Simplified Arabic" w:hAnsi="Simplified Arabic" w:cs="Simplified Arabic"/>
          <w:sz w:val="32"/>
          <w:szCs w:val="32"/>
          <w:rtl/>
          <w:lang w:val="fr-FR" w:bidi="ar-DZ"/>
        </w:rPr>
        <w:t>نصافا وتحكيمًا للعقل في دراسته لكلّ ما يتعلق بالشعر الجاهليّ.</w:t>
      </w:r>
    </w:p>
    <w:p w:rsidR="00391B3D" w:rsidRDefault="00391B3D" w:rsidP="00391B3D">
      <w:pPr>
        <w:tabs>
          <w:tab w:val="left" w:pos="7597"/>
        </w:tabs>
        <w:spacing w:after="0"/>
        <w:jc w:val="both"/>
        <w:rPr>
          <w:rFonts w:ascii="Simplified Arabic" w:hAnsi="Simplified Arabic" w:cs="Simplified Arabic"/>
          <w:b/>
          <w:bCs/>
          <w:sz w:val="32"/>
          <w:szCs w:val="32"/>
          <w:u w:val="single"/>
          <w:rtl/>
          <w:lang w:val="fr-FR" w:bidi="ar-DZ"/>
        </w:rPr>
      </w:pPr>
    </w:p>
    <w:p w:rsidR="00391B3D" w:rsidRDefault="00391B3D" w:rsidP="00391B3D">
      <w:pPr>
        <w:tabs>
          <w:tab w:val="left" w:pos="7597"/>
        </w:tabs>
        <w:spacing w:after="0"/>
        <w:jc w:val="both"/>
        <w:rPr>
          <w:rFonts w:ascii="Simplified Arabic" w:hAnsi="Simplified Arabic" w:cs="Simplified Arabic"/>
          <w:b/>
          <w:bCs/>
          <w:sz w:val="32"/>
          <w:szCs w:val="32"/>
          <w:u w:val="single"/>
          <w:rtl/>
          <w:lang w:val="fr-FR" w:bidi="ar-DZ"/>
        </w:rPr>
      </w:pPr>
    </w:p>
    <w:p w:rsidR="00391B3D" w:rsidRDefault="00391B3D" w:rsidP="00391B3D">
      <w:pPr>
        <w:tabs>
          <w:tab w:val="left" w:pos="7597"/>
        </w:tabs>
        <w:spacing w:after="0"/>
        <w:jc w:val="both"/>
        <w:rPr>
          <w:rFonts w:ascii="Simplified Arabic" w:hAnsi="Simplified Arabic" w:cs="Simplified Arabic"/>
          <w:b/>
          <w:bCs/>
          <w:sz w:val="32"/>
          <w:szCs w:val="32"/>
          <w:u w:val="single"/>
          <w:rtl/>
          <w:lang w:val="fr-FR" w:bidi="ar-DZ"/>
        </w:rPr>
      </w:pPr>
    </w:p>
    <w:p w:rsidR="00391B3D" w:rsidRDefault="00391B3D" w:rsidP="00391B3D">
      <w:pPr>
        <w:tabs>
          <w:tab w:val="left" w:pos="7597"/>
        </w:tabs>
        <w:spacing w:after="0"/>
        <w:jc w:val="both"/>
        <w:rPr>
          <w:rFonts w:ascii="Simplified Arabic" w:hAnsi="Simplified Arabic" w:cs="Simplified Arabic"/>
          <w:b/>
          <w:bCs/>
          <w:sz w:val="32"/>
          <w:szCs w:val="32"/>
          <w:u w:val="single"/>
          <w:rtl/>
          <w:lang w:val="fr-FR" w:bidi="ar-DZ"/>
        </w:rPr>
      </w:pPr>
    </w:p>
    <w:p w:rsidR="00391B3D" w:rsidRDefault="00391B3D" w:rsidP="00391B3D">
      <w:pPr>
        <w:tabs>
          <w:tab w:val="left" w:pos="7597"/>
        </w:tabs>
        <w:spacing w:after="0"/>
        <w:jc w:val="both"/>
        <w:rPr>
          <w:rFonts w:ascii="Simplified Arabic" w:hAnsi="Simplified Arabic" w:cs="Simplified Arabic"/>
          <w:b/>
          <w:bCs/>
          <w:sz w:val="32"/>
          <w:szCs w:val="32"/>
          <w:u w:val="single"/>
          <w:rtl/>
          <w:lang w:val="fr-FR" w:bidi="ar-DZ"/>
        </w:rPr>
      </w:pPr>
    </w:p>
    <w:p w:rsidR="00391B3D" w:rsidRPr="00097F46" w:rsidRDefault="00391B3D" w:rsidP="00391B3D">
      <w:pPr>
        <w:tabs>
          <w:tab w:val="left" w:pos="7597"/>
        </w:tabs>
        <w:spacing w:after="0"/>
        <w:jc w:val="both"/>
        <w:rPr>
          <w:rFonts w:ascii="Simplified Arabic" w:hAnsi="Simplified Arabic" w:cs="Simplified Arabic"/>
          <w:b/>
          <w:bCs/>
          <w:sz w:val="32"/>
          <w:szCs w:val="32"/>
          <w:u w:val="single"/>
          <w:rtl/>
          <w:lang w:val="fr-FR" w:bidi="ar-DZ"/>
        </w:rPr>
      </w:pPr>
      <w:r w:rsidRPr="00D30B1F">
        <w:rPr>
          <w:rFonts w:ascii="Simplified Arabic" w:hAnsi="Simplified Arabic" w:cs="Simplified Arabic"/>
          <w:b/>
          <w:bCs/>
          <w:sz w:val="32"/>
          <w:szCs w:val="32"/>
          <w:u w:val="single"/>
          <w:rtl/>
          <w:lang w:val="fr-FR" w:bidi="ar-DZ"/>
        </w:rPr>
        <w:t xml:space="preserve">فيلهم </w:t>
      </w:r>
      <w:r>
        <w:rPr>
          <w:rFonts w:ascii="Simplified Arabic" w:hAnsi="Simplified Arabic" w:cs="Simplified Arabic"/>
          <w:b/>
          <w:bCs/>
          <w:sz w:val="32"/>
          <w:szCs w:val="32"/>
          <w:u w:val="single"/>
          <w:rtl/>
          <w:lang w:val="fr-FR" w:bidi="ar-DZ"/>
        </w:rPr>
        <w:t>أَلوارد</w:t>
      </w:r>
    </w:p>
    <w:p w:rsidR="00391B3D" w:rsidRPr="00D30B1F" w:rsidRDefault="00391B3D" w:rsidP="00391B3D">
      <w:pPr>
        <w:tabs>
          <w:tab w:val="left" w:pos="7597"/>
        </w:tabs>
        <w:spacing w:after="0"/>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t xml:space="preserve">  اطّلع على دراسات نولدكه، من مؤلفاته " العقد الثمين في دواوين الشعراء الجاهليّين"، ركز في كتاباته على فكرة أن القصائد تعرضت لأغلاط مقصودة أو لتزييفات معمّدة، بانيا شكّه على ملاحظات حول اختلاط الروايات </w:t>
      </w:r>
      <w:r>
        <w:rPr>
          <w:rFonts w:ascii="Simplified Arabic" w:hAnsi="Simplified Arabic" w:cs="Simplified Arabic" w:hint="cs"/>
          <w:sz w:val="32"/>
          <w:szCs w:val="32"/>
          <w:rtl/>
          <w:lang w:val="fr-FR" w:bidi="ar-DZ"/>
        </w:rPr>
        <w:t>ل</w:t>
      </w:r>
      <w:r w:rsidRPr="00D30B1F">
        <w:rPr>
          <w:rFonts w:ascii="Simplified Arabic" w:hAnsi="Simplified Arabic" w:cs="Simplified Arabic"/>
          <w:sz w:val="32"/>
          <w:szCs w:val="32"/>
          <w:rtl/>
          <w:lang w:val="fr-FR" w:bidi="ar-DZ"/>
        </w:rPr>
        <w:t>لقصيدة الواحدة.</w:t>
      </w:r>
    </w:p>
    <w:p w:rsidR="00391B3D" w:rsidRPr="00D30B1F" w:rsidRDefault="00391B3D" w:rsidP="00391B3D">
      <w:pPr>
        <w:tabs>
          <w:tab w:val="left" w:pos="7597"/>
        </w:tabs>
        <w:spacing w:after="0"/>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t xml:space="preserve">ويعتبر أن الشعر الجاهليّ هو الثروة اللغوية السليمة الصافية لذلك استعمل في تفسير القرآن الكريم والحديث النبوي </w:t>
      </w:r>
      <w:r>
        <w:rPr>
          <w:rFonts w:ascii="Simplified Arabic" w:hAnsi="Simplified Arabic" w:cs="Simplified Arabic" w:hint="cs"/>
          <w:sz w:val="32"/>
          <w:szCs w:val="32"/>
          <w:rtl/>
          <w:lang w:val="fr-FR" w:bidi="ar-DZ"/>
        </w:rPr>
        <w:t xml:space="preserve">الشريف </w:t>
      </w:r>
      <w:r w:rsidRPr="00D30B1F">
        <w:rPr>
          <w:rFonts w:ascii="Simplified Arabic" w:hAnsi="Simplified Arabic" w:cs="Simplified Arabic"/>
          <w:sz w:val="32"/>
          <w:szCs w:val="32"/>
          <w:rtl/>
          <w:lang w:val="fr-FR" w:bidi="ar-DZ"/>
        </w:rPr>
        <w:t>لأنهما يشتركان في نفس اللهجة القرشية.</w:t>
      </w:r>
    </w:p>
    <w:p w:rsidR="00391B3D" w:rsidRPr="00D30B1F" w:rsidRDefault="00391B3D" w:rsidP="00391B3D">
      <w:pPr>
        <w:tabs>
          <w:tab w:val="left" w:pos="7597"/>
        </w:tabs>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t>كما تطرق إلى عملية النقل وأن فكرة الصاحب الذي يتبع الشاعر أينما حلّ وارتحل هي حجّة طازجة لكل المشككين</w:t>
      </w:r>
      <w:r>
        <w:rPr>
          <w:rFonts w:ascii="Simplified Arabic" w:hAnsi="Simplified Arabic" w:cs="Simplified Arabic" w:hint="cs"/>
          <w:sz w:val="32"/>
          <w:szCs w:val="32"/>
          <w:rtl/>
          <w:lang w:val="fr-FR" w:bidi="ar-DZ"/>
        </w:rPr>
        <w:t>،</w:t>
      </w:r>
      <w:r w:rsidRPr="00D30B1F">
        <w:rPr>
          <w:rFonts w:ascii="Simplified Arabic" w:hAnsi="Simplified Arabic" w:cs="Simplified Arabic"/>
          <w:sz w:val="32"/>
          <w:szCs w:val="32"/>
          <w:rtl/>
          <w:lang w:val="fr-FR" w:bidi="ar-DZ"/>
        </w:rPr>
        <w:t xml:space="preserve"> معتبرا ذلك سببا في ضياع الكثير من الأخبار والم</w:t>
      </w:r>
      <w:r>
        <w:rPr>
          <w:rFonts w:ascii="Simplified Arabic" w:hAnsi="Simplified Arabic" w:cs="Simplified Arabic" w:hint="cs"/>
          <w:sz w:val="32"/>
          <w:szCs w:val="32"/>
          <w:rtl/>
          <w:lang w:val="fr-FR" w:bidi="ar-DZ"/>
        </w:rPr>
        <w:t>رويات</w:t>
      </w:r>
      <w:r w:rsidRPr="00D30B1F">
        <w:rPr>
          <w:rFonts w:ascii="Simplified Arabic" w:hAnsi="Simplified Arabic" w:cs="Simplified Arabic"/>
          <w:sz w:val="32"/>
          <w:szCs w:val="32"/>
          <w:rtl/>
          <w:lang w:val="fr-FR" w:bidi="ar-DZ"/>
        </w:rPr>
        <w:t xml:space="preserve">، بسبب مقتل معظمهم في معارك الجهاد </w:t>
      </w:r>
      <w:r>
        <w:rPr>
          <w:rFonts w:ascii="Simplified Arabic" w:hAnsi="Simplified Arabic" w:cs="Simplified Arabic" w:hint="cs"/>
          <w:sz w:val="32"/>
          <w:szCs w:val="32"/>
          <w:rtl/>
          <w:lang w:val="fr-FR" w:bidi="ar-DZ"/>
        </w:rPr>
        <w:t>إ</w:t>
      </w:r>
      <w:r w:rsidRPr="00D30B1F">
        <w:rPr>
          <w:rFonts w:ascii="Simplified Arabic" w:hAnsi="Simplified Arabic" w:cs="Simplified Arabic"/>
          <w:sz w:val="32"/>
          <w:szCs w:val="32"/>
          <w:rtl/>
          <w:lang w:val="fr-FR" w:bidi="ar-DZ"/>
        </w:rPr>
        <w:t>بان صدر الإسلام من جهة، ونسيانهم وخلطهم للأبيات من جهة ثانية.</w:t>
      </w:r>
    </w:p>
    <w:p w:rsidR="00391B3D" w:rsidRPr="00D30B1F" w:rsidRDefault="00391B3D" w:rsidP="00391B3D">
      <w:pPr>
        <w:tabs>
          <w:tab w:val="left" w:pos="7597"/>
        </w:tabs>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  </w:t>
      </w:r>
      <w:r w:rsidRPr="00D30B1F">
        <w:rPr>
          <w:rFonts w:ascii="Simplified Arabic" w:hAnsi="Simplified Arabic" w:cs="Simplified Arabic"/>
          <w:sz w:val="32"/>
          <w:szCs w:val="32"/>
          <w:rtl/>
          <w:lang w:val="fr-FR" w:bidi="ar-DZ"/>
        </w:rPr>
        <w:t xml:space="preserve">تطرق </w:t>
      </w:r>
      <w:r>
        <w:rPr>
          <w:rFonts w:ascii="Simplified Arabic" w:hAnsi="Simplified Arabic" w:cs="Simplified Arabic"/>
          <w:sz w:val="32"/>
          <w:szCs w:val="32"/>
          <w:rtl/>
          <w:lang w:val="fr-FR" w:bidi="ar-DZ"/>
        </w:rPr>
        <w:t>أَلوارد</w:t>
      </w:r>
      <w:r w:rsidRPr="00D30B1F">
        <w:rPr>
          <w:rFonts w:ascii="Simplified Arabic" w:hAnsi="Simplified Arabic" w:cs="Simplified Arabic"/>
          <w:sz w:val="32"/>
          <w:szCs w:val="32"/>
          <w:rtl/>
          <w:lang w:val="fr-FR" w:bidi="ar-DZ"/>
        </w:rPr>
        <w:t xml:space="preserve"> إلى قضية الرواة خاصة حمّاد الراوية ومهارته الشعرية التي سمحت له حسب روايته بخداع الشعراء، مستدلا بحكايته مع المفضل الضبي وأنه أضاف ثلاثة أبيات لقصيدة زهير بن أبي سلمى التي تبدأ بقوله ( دع ذا وعد القول في هرم ) واعترف للمهدي بعد أن أقسم عليه أنه هو قائل الأبيات الثلاثة.</w:t>
      </w:r>
    </w:p>
    <w:p w:rsidR="00391B3D" w:rsidRPr="00D30B1F" w:rsidRDefault="00391B3D" w:rsidP="00391B3D">
      <w:pPr>
        <w:tabs>
          <w:tab w:val="left" w:pos="7597"/>
        </w:tabs>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lastRenderedPageBreak/>
        <w:t>وأنّه كان رغم كل ما نقله لنا غير موثوق فيه، لأنه كان مثلا ينشد أكثر من سبعمائة قصيدة كلها تبدأ ب</w:t>
      </w:r>
      <w:r>
        <w:rPr>
          <w:rFonts w:ascii="Simplified Arabic" w:hAnsi="Simplified Arabic" w:cs="Simplified Arabic" w:hint="cs"/>
          <w:sz w:val="32"/>
          <w:szCs w:val="32"/>
          <w:rtl/>
          <w:lang w:val="fr-FR" w:bidi="ar-DZ"/>
        </w:rPr>
        <w:t>ـ</w:t>
      </w:r>
      <w:r w:rsidRPr="00D30B1F">
        <w:rPr>
          <w:rFonts w:ascii="Simplified Arabic" w:hAnsi="Simplified Arabic" w:cs="Simplified Arabic"/>
          <w:sz w:val="32"/>
          <w:szCs w:val="32"/>
          <w:rtl/>
          <w:lang w:val="fr-FR" w:bidi="ar-DZ"/>
        </w:rPr>
        <w:t xml:space="preserve">: بانت سعاد </w:t>
      </w:r>
    </w:p>
    <w:p w:rsidR="00391B3D" w:rsidRPr="00D30B1F" w:rsidRDefault="00391B3D" w:rsidP="00391B3D">
      <w:pPr>
        <w:tabs>
          <w:tab w:val="left" w:pos="7597"/>
        </w:tabs>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t xml:space="preserve">كما تحدثّ أيضا عن " خلف الأحمر " وأنّه كان أشدَّ خطورةً من حيث الإساءة للشعرِ، </w:t>
      </w:r>
      <w:r>
        <w:rPr>
          <w:rFonts w:ascii="Simplified Arabic" w:hAnsi="Simplified Arabic" w:cs="Simplified Arabic" w:hint="cs"/>
          <w:sz w:val="32"/>
          <w:szCs w:val="32"/>
          <w:rtl/>
          <w:lang w:val="fr-FR" w:bidi="ar-DZ"/>
        </w:rPr>
        <w:t>و</w:t>
      </w:r>
      <w:r w:rsidRPr="00D30B1F">
        <w:rPr>
          <w:rFonts w:ascii="Simplified Arabic" w:hAnsi="Simplified Arabic" w:cs="Simplified Arabic"/>
          <w:sz w:val="32"/>
          <w:szCs w:val="32"/>
          <w:rtl/>
          <w:lang w:val="fr-FR" w:bidi="ar-DZ"/>
        </w:rPr>
        <w:t xml:space="preserve">هو صاحب كتاب لامية العرب الحقيقيّ وأنه نسبها إلى الشنفرى كما فعل مع الكثير من القصائد </w:t>
      </w:r>
      <w:r>
        <w:rPr>
          <w:rFonts w:ascii="Simplified Arabic" w:hAnsi="Simplified Arabic" w:cs="Simplified Arabic"/>
          <w:sz w:val="32"/>
          <w:szCs w:val="32"/>
          <w:rtl/>
          <w:lang w:val="fr-FR" w:bidi="ar-DZ"/>
        </w:rPr>
        <w:t>حتى يذيع صيتها</w:t>
      </w:r>
      <w:r w:rsidRPr="00D30B1F">
        <w:rPr>
          <w:rFonts w:ascii="Simplified Arabic" w:hAnsi="Simplified Arabic" w:cs="Simplified Arabic"/>
          <w:sz w:val="32"/>
          <w:szCs w:val="32"/>
          <w:rtl/>
          <w:lang w:val="fr-FR" w:bidi="ar-DZ"/>
        </w:rPr>
        <w:t>.</w:t>
      </w:r>
    </w:p>
    <w:p w:rsidR="00391B3D" w:rsidRPr="00D30B1F" w:rsidRDefault="00391B3D" w:rsidP="00391B3D">
      <w:pPr>
        <w:tabs>
          <w:tab w:val="left" w:pos="7597"/>
        </w:tabs>
        <w:spacing w:after="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   </w:t>
      </w:r>
      <w:r>
        <w:rPr>
          <w:rFonts w:ascii="Simplified Arabic" w:hAnsi="Simplified Arabic" w:cs="Simplified Arabic"/>
          <w:sz w:val="32"/>
          <w:szCs w:val="32"/>
          <w:rtl/>
          <w:lang w:val="fr-FR" w:bidi="ar-DZ"/>
        </w:rPr>
        <w:t>أَلوارد</w:t>
      </w:r>
      <w:r w:rsidRPr="00D30B1F">
        <w:rPr>
          <w:rFonts w:ascii="Simplified Arabic" w:hAnsi="Simplified Arabic" w:cs="Simplified Arabic"/>
          <w:sz w:val="32"/>
          <w:szCs w:val="32"/>
          <w:rtl/>
          <w:lang w:val="fr-FR" w:bidi="ar-DZ"/>
        </w:rPr>
        <w:t xml:space="preserve"> لم يكتف بالتشكيك في الرواة بل وصل لقضية هي الأعظم " المعلقات " زاعمًا أن أصل تسميتها بذلك هو أنها قطعة علّقت بالأخرى، و</w:t>
      </w:r>
      <w:r>
        <w:rPr>
          <w:rFonts w:ascii="Simplified Arabic" w:hAnsi="Simplified Arabic" w:cs="Simplified Arabic" w:hint="cs"/>
          <w:sz w:val="32"/>
          <w:szCs w:val="32"/>
          <w:rtl/>
          <w:lang w:val="fr-FR" w:bidi="ar-DZ"/>
        </w:rPr>
        <w:t>إ</w:t>
      </w:r>
      <w:r w:rsidRPr="00D30B1F">
        <w:rPr>
          <w:rFonts w:ascii="Simplified Arabic" w:hAnsi="Simplified Arabic" w:cs="Simplified Arabic"/>
          <w:sz w:val="32"/>
          <w:szCs w:val="32"/>
          <w:rtl/>
          <w:lang w:val="fr-FR" w:bidi="ar-DZ"/>
        </w:rPr>
        <w:t>نكاره لوجود سوق عكاظ وأن معظم القصائد آنذاك مشكوك فيها وذلك لعدة أسباب منها:</w:t>
      </w:r>
    </w:p>
    <w:p w:rsidR="00391B3D" w:rsidRPr="00D30B1F" w:rsidRDefault="00391B3D" w:rsidP="00391B3D">
      <w:pPr>
        <w:tabs>
          <w:tab w:val="left" w:pos="7597"/>
        </w:tabs>
        <w:spacing w:after="0"/>
        <w:ind w:left="282" w:hanging="282"/>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 </w:t>
      </w:r>
      <w:r w:rsidRPr="00D30B1F">
        <w:rPr>
          <w:rFonts w:ascii="Simplified Arabic" w:hAnsi="Simplified Arabic" w:cs="Simplified Arabic"/>
          <w:sz w:val="32"/>
          <w:szCs w:val="32"/>
          <w:rtl/>
          <w:lang w:val="fr-FR" w:bidi="ar-DZ"/>
        </w:rPr>
        <w:t xml:space="preserve">الكيفية التي تمَّ نقل الشعر الجاهلي </w:t>
      </w:r>
      <w:r>
        <w:rPr>
          <w:rFonts w:ascii="Simplified Arabic" w:hAnsi="Simplified Arabic" w:cs="Simplified Arabic" w:hint="cs"/>
          <w:sz w:val="32"/>
          <w:szCs w:val="32"/>
          <w:rtl/>
          <w:lang w:val="fr-FR" w:bidi="ar-DZ"/>
        </w:rPr>
        <w:t xml:space="preserve">وهي </w:t>
      </w:r>
      <w:r w:rsidRPr="00D30B1F">
        <w:rPr>
          <w:rFonts w:ascii="Simplified Arabic" w:hAnsi="Simplified Arabic" w:cs="Simplified Arabic"/>
          <w:sz w:val="32"/>
          <w:szCs w:val="32"/>
          <w:rtl/>
          <w:lang w:val="fr-FR" w:bidi="ar-DZ"/>
        </w:rPr>
        <w:t>التواتر بالحفظ وأنها سبب في تضييع وخلط معظم القصائد.</w:t>
      </w:r>
    </w:p>
    <w:p w:rsidR="00391B3D" w:rsidRPr="00D30B1F" w:rsidRDefault="00391B3D" w:rsidP="00391B3D">
      <w:pPr>
        <w:tabs>
          <w:tab w:val="left" w:pos="7597"/>
        </w:tabs>
        <w:spacing w:after="0"/>
        <w:ind w:left="282" w:hanging="282"/>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 </w:t>
      </w:r>
      <w:r w:rsidRPr="00D30B1F">
        <w:rPr>
          <w:rFonts w:ascii="Simplified Arabic" w:hAnsi="Simplified Arabic" w:cs="Simplified Arabic"/>
          <w:sz w:val="32"/>
          <w:szCs w:val="32"/>
          <w:rtl/>
          <w:lang w:val="fr-FR" w:bidi="ar-DZ"/>
        </w:rPr>
        <w:t>تزييف الرواة</w:t>
      </w:r>
      <w:r>
        <w:rPr>
          <w:rFonts w:ascii="Simplified Arabic" w:hAnsi="Simplified Arabic" w:cs="Simplified Arabic" w:hint="cs"/>
          <w:sz w:val="32"/>
          <w:szCs w:val="32"/>
          <w:rtl/>
          <w:lang w:val="fr-FR" w:bidi="ar-DZ"/>
        </w:rPr>
        <w:t>،</w:t>
      </w:r>
      <w:r w:rsidRPr="00D30B1F">
        <w:rPr>
          <w:rFonts w:ascii="Simplified Arabic" w:hAnsi="Simplified Arabic" w:cs="Simplified Arabic"/>
          <w:sz w:val="32"/>
          <w:szCs w:val="32"/>
          <w:rtl/>
          <w:lang w:val="fr-FR" w:bidi="ar-DZ"/>
        </w:rPr>
        <w:t xml:space="preserve"> ليعترف في النهاية أن محدودية الوسائل المتاحة لمعالجة القصيدة القديمة معالجةً نقدية شاملة لكنها في الوقت ذاته غير عارية من الأهمية</w:t>
      </w:r>
      <w:r>
        <w:rPr>
          <w:rFonts w:ascii="Simplified Arabic" w:hAnsi="Simplified Arabic" w:cs="Simplified Arabic" w:hint="cs"/>
          <w:sz w:val="32"/>
          <w:szCs w:val="32"/>
          <w:rtl/>
          <w:lang w:val="fr-FR" w:bidi="ar-DZ"/>
        </w:rPr>
        <w:t>،</w:t>
      </w:r>
      <w:r w:rsidRPr="00D30B1F">
        <w:rPr>
          <w:rFonts w:ascii="Simplified Arabic" w:hAnsi="Simplified Arabic" w:cs="Simplified Arabic"/>
          <w:sz w:val="32"/>
          <w:szCs w:val="32"/>
          <w:rtl/>
          <w:lang w:val="fr-FR" w:bidi="ar-DZ"/>
        </w:rPr>
        <w:t xml:space="preserve"> ليقسم القصائد القديمة إلى ثلاث مجموعات: صحيح وغير صحيح ومشكوك فيه.</w:t>
      </w:r>
    </w:p>
    <w:p w:rsidR="00391B3D" w:rsidRPr="00D30B1F" w:rsidRDefault="00391B3D" w:rsidP="00391B3D">
      <w:pPr>
        <w:tabs>
          <w:tab w:val="left" w:pos="7597"/>
        </w:tabs>
        <w:spacing w:after="0"/>
        <w:jc w:val="both"/>
        <w:rPr>
          <w:rFonts w:ascii="Simplified Arabic" w:hAnsi="Simplified Arabic" w:cs="Simplified Arabic"/>
          <w:b/>
          <w:bCs/>
          <w:i/>
          <w:iCs/>
          <w:sz w:val="32"/>
          <w:szCs w:val="32"/>
          <w:u w:val="single"/>
          <w:rtl/>
          <w:lang w:val="fr-FR" w:bidi="ar-DZ"/>
        </w:rPr>
      </w:pPr>
      <w:r w:rsidRPr="00D30B1F">
        <w:rPr>
          <w:rFonts w:ascii="Simplified Arabic" w:hAnsi="Simplified Arabic" w:cs="Simplified Arabic"/>
          <w:b/>
          <w:bCs/>
          <w:i/>
          <w:iCs/>
          <w:sz w:val="32"/>
          <w:szCs w:val="32"/>
          <w:u w:val="single"/>
          <w:rtl/>
          <w:lang w:val="fr-FR" w:bidi="ar-DZ"/>
        </w:rPr>
        <w:t xml:space="preserve">رينولد نيكلسون </w:t>
      </w:r>
    </w:p>
    <w:p w:rsidR="00391B3D" w:rsidRDefault="00391B3D" w:rsidP="00391B3D">
      <w:pPr>
        <w:tabs>
          <w:tab w:val="left" w:pos="7597"/>
        </w:tabs>
        <w:spacing w:after="0"/>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t xml:space="preserve">   ألّف نيكلسون كتابه (تاريخ العرب الأدبي) سنة 1907م وتناول فيه قضية الشعر المنحول عند حديثه عن رواية الشعر الجاهلي حيث يقول: أنّ الشعر الجاهلي حفظ عن طريق الرواية الشفوية، لأن الأشعار كانت تعتبر مصدر فخر وتمجيد وهجاء للأعداء، لذلك كانت تنشد باستمرار ممّا ساهم في تواترها وحفظها بسهولة</w:t>
      </w:r>
      <w:r>
        <w:rPr>
          <w:rFonts w:ascii="Simplified Arabic" w:hAnsi="Simplified Arabic" w:cs="Simplified Arabic" w:hint="cs"/>
          <w:sz w:val="32"/>
          <w:szCs w:val="32"/>
          <w:rtl/>
          <w:lang w:val="fr-FR" w:bidi="ar-DZ"/>
        </w:rPr>
        <w:t xml:space="preserve">، </w:t>
      </w:r>
      <w:r w:rsidRPr="00D30B1F">
        <w:rPr>
          <w:rFonts w:ascii="Simplified Arabic" w:hAnsi="Simplified Arabic" w:cs="Simplified Arabic"/>
          <w:sz w:val="32"/>
          <w:szCs w:val="32"/>
          <w:rtl/>
          <w:lang w:val="fr-FR" w:bidi="ar-DZ"/>
        </w:rPr>
        <w:t>وحفاظها على شكلها الأصلي ولو على وجه التقريب</w:t>
      </w:r>
      <w:r>
        <w:rPr>
          <w:rFonts w:ascii="Simplified Arabic" w:hAnsi="Simplified Arabic" w:cs="Simplified Arabic" w:hint="cs"/>
          <w:sz w:val="32"/>
          <w:szCs w:val="32"/>
          <w:rtl/>
          <w:lang w:val="fr-FR" w:bidi="ar-DZ"/>
        </w:rPr>
        <w:t>.</w:t>
      </w:r>
      <w:r w:rsidRPr="00D30B1F">
        <w:rPr>
          <w:rFonts w:ascii="Simplified Arabic" w:hAnsi="Simplified Arabic" w:cs="Simplified Arabic"/>
          <w:sz w:val="32"/>
          <w:szCs w:val="32"/>
          <w:rtl/>
          <w:lang w:val="fr-FR" w:bidi="ar-DZ"/>
        </w:rPr>
        <w:t xml:space="preserve"> </w:t>
      </w:r>
    </w:p>
    <w:p w:rsidR="00391B3D" w:rsidRPr="00D30B1F" w:rsidRDefault="00391B3D" w:rsidP="00391B3D">
      <w:pPr>
        <w:tabs>
          <w:tab w:val="left" w:pos="7597"/>
        </w:tabs>
        <w:spacing w:after="0"/>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t>ومن جهة أخرى كانت مهمّة الرواة أو لنَقُل وظيفتهم هي حفظ الأشعار، فقد كان الخلفاء والولاة يجزلون لهم الهبات باعتبارهم ذاكرة وذخيرة لأهم مراحل الشعر العربي، وهكذا استمرت الرواية الشفوية حتى نهاية القرن الأول الهجري حين بدأ التدوين.</w:t>
      </w:r>
    </w:p>
    <w:p w:rsidR="00391B3D" w:rsidRPr="00D30B1F" w:rsidRDefault="00391B3D" w:rsidP="00391B3D">
      <w:pPr>
        <w:tabs>
          <w:tab w:val="left" w:pos="7597"/>
        </w:tabs>
        <w:spacing w:after="0"/>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lastRenderedPageBreak/>
        <w:t xml:space="preserve">   ومن أهم القضايا التي تطرّق إليها نيكلسون في كتابه السابق</w:t>
      </w:r>
      <w:r>
        <w:rPr>
          <w:rFonts w:ascii="Simplified Arabic" w:hAnsi="Simplified Arabic" w:cs="Simplified Arabic" w:hint="cs"/>
          <w:sz w:val="32"/>
          <w:szCs w:val="32"/>
          <w:rtl/>
          <w:lang w:val="fr-FR" w:bidi="ar-DZ"/>
        </w:rPr>
        <w:t xml:space="preserve"> </w:t>
      </w:r>
      <w:r w:rsidRPr="00D30B1F">
        <w:rPr>
          <w:rFonts w:ascii="Simplified Arabic" w:hAnsi="Simplified Arabic" w:cs="Simplified Arabic"/>
          <w:sz w:val="32"/>
          <w:szCs w:val="32"/>
          <w:rtl/>
          <w:lang w:val="fr-FR" w:bidi="ar-DZ"/>
        </w:rPr>
        <w:t>نظرة الإسلام للشعر الجاهلي، فمع مجيئه أصبحت الأكثرية الساحقة من المسلمين لا يهتمون به لأنه كان في نظرهم يمثّل روح الوثنية الضالة، وأنّ حاجتهم للغة موازية تساعدهم في تفسير القرآن والحديث هو السبب الوحيد الذي أ</w:t>
      </w:r>
      <w:r>
        <w:rPr>
          <w:rFonts w:ascii="Simplified Arabic" w:hAnsi="Simplified Arabic" w:cs="Simplified Arabic" w:hint="cs"/>
          <w:sz w:val="32"/>
          <w:szCs w:val="32"/>
          <w:rtl/>
          <w:lang w:val="fr-FR" w:bidi="ar-DZ"/>
        </w:rPr>
        <w:t>دّى بهم</w:t>
      </w:r>
      <w:r w:rsidRPr="00D30B1F">
        <w:rPr>
          <w:rFonts w:ascii="Simplified Arabic" w:hAnsi="Simplified Arabic" w:cs="Simplified Arabic"/>
          <w:sz w:val="32"/>
          <w:szCs w:val="32"/>
          <w:rtl/>
          <w:lang w:val="fr-FR" w:bidi="ar-DZ"/>
        </w:rPr>
        <w:t xml:space="preserve"> للرجوع </w:t>
      </w:r>
      <w:r>
        <w:rPr>
          <w:rFonts w:ascii="Simplified Arabic" w:hAnsi="Simplified Arabic" w:cs="Simplified Arabic" w:hint="cs"/>
          <w:sz w:val="32"/>
          <w:szCs w:val="32"/>
          <w:rtl/>
          <w:lang w:val="fr-FR" w:bidi="ar-DZ"/>
        </w:rPr>
        <w:t>إ</w:t>
      </w:r>
      <w:r w:rsidRPr="00D30B1F">
        <w:rPr>
          <w:rFonts w:ascii="Simplified Arabic" w:hAnsi="Simplified Arabic" w:cs="Simplified Arabic"/>
          <w:sz w:val="32"/>
          <w:szCs w:val="32"/>
          <w:rtl/>
          <w:lang w:val="fr-FR" w:bidi="ar-DZ"/>
        </w:rPr>
        <w:t>ل</w:t>
      </w:r>
      <w:r>
        <w:rPr>
          <w:rFonts w:ascii="Simplified Arabic" w:hAnsi="Simplified Arabic" w:cs="Simplified Arabic" w:hint="cs"/>
          <w:sz w:val="32"/>
          <w:szCs w:val="32"/>
          <w:rtl/>
          <w:lang w:val="fr-FR" w:bidi="ar-DZ"/>
        </w:rPr>
        <w:t>ي</w:t>
      </w:r>
      <w:r w:rsidRPr="00D30B1F">
        <w:rPr>
          <w:rFonts w:ascii="Simplified Arabic" w:hAnsi="Simplified Arabic" w:cs="Simplified Arabic"/>
          <w:sz w:val="32"/>
          <w:szCs w:val="32"/>
          <w:rtl/>
          <w:lang w:val="fr-FR" w:bidi="ar-DZ"/>
        </w:rPr>
        <w:t>ه.</w:t>
      </w:r>
    </w:p>
    <w:p w:rsidR="00391B3D" w:rsidRPr="00D30B1F" w:rsidRDefault="00391B3D" w:rsidP="00391B3D">
      <w:pPr>
        <w:tabs>
          <w:tab w:val="left" w:pos="7597"/>
        </w:tabs>
        <w:spacing w:after="0"/>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t>ويقف نيكلسون في كتابه أيضا عند قضية الرواة وبالخصوص حماد الرواية وخلف الأحمر ويعتبرهم</w:t>
      </w:r>
      <w:r>
        <w:rPr>
          <w:rFonts w:ascii="Simplified Arabic" w:hAnsi="Simplified Arabic" w:cs="Simplified Arabic" w:hint="cs"/>
          <w:sz w:val="32"/>
          <w:szCs w:val="32"/>
          <w:rtl/>
          <w:lang w:val="fr-FR" w:bidi="ar-DZ"/>
        </w:rPr>
        <w:t>ا</w:t>
      </w:r>
      <w:r w:rsidRPr="00D30B1F">
        <w:rPr>
          <w:rFonts w:ascii="Simplified Arabic" w:hAnsi="Simplified Arabic" w:cs="Simplified Arabic"/>
          <w:sz w:val="32"/>
          <w:szCs w:val="32"/>
          <w:rtl/>
          <w:lang w:val="fr-FR" w:bidi="ar-DZ"/>
        </w:rPr>
        <w:t xml:space="preserve"> نموذجين للرواة الكذّابين الذين يجب الحذر من مروياتهم.</w:t>
      </w:r>
    </w:p>
    <w:p w:rsidR="00391B3D" w:rsidRPr="00D30B1F" w:rsidRDefault="00391B3D" w:rsidP="00391B3D">
      <w:pPr>
        <w:tabs>
          <w:tab w:val="left" w:pos="7597"/>
        </w:tabs>
        <w:spacing w:after="0"/>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t xml:space="preserve">   أمّا اسهامات نيكلسون في التراث القديم فقد كانت في ميادين التصوف والأدب العبّاسي، فله دراسة عن شعر المتنبي (مجلة الجمعية الملكية الآسيوية 1915) وابن الفارض (مجلة التاريخ الهندي</w:t>
      </w:r>
      <w:r>
        <w:rPr>
          <w:rFonts w:ascii="Simplified Arabic" w:hAnsi="Simplified Arabic" w:cs="Simplified Arabic" w:hint="cs"/>
          <w:sz w:val="32"/>
          <w:szCs w:val="32"/>
          <w:rtl/>
          <w:lang w:val="fr-FR" w:bidi="ar-DZ"/>
        </w:rPr>
        <w:t xml:space="preserve"> </w:t>
      </w:r>
      <w:r w:rsidRPr="00D30B1F">
        <w:rPr>
          <w:rFonts w:ascii="Simplified Arabic" w:hAnsi="Simplified Arabic" w:cs="Simplified Arabic"/>
          <w:sz w:val="32"/>
          <w:szCs w:val="32"/>
          <w:rtl/>
          <w:lang w:val="fr-FR" w:bidi="ar-DZ"/>
        </w:rPr>
        <w:t>1924)</w:t>
      </w:r>
      <w:r>
        <w:rPr>
          <w:rFonts w:ascii="Simplified Arabic" w:hAnsi="Simplified Arabic" w:cs="Simplified Arabic" w:hint="cs"/>
          <w:sz w:val="32"/>
          <w:szCs w:val="32"/>
          <w:rtl/>
          <w:lang w:val="fr-FR" w:bidi="ar-DZ"/>
        </w:rPr>
        <w:t>.</w:t>
      </w:r>
    </w:p>
    <w:p w:rsidR="00391B3D" w:rsidRPr="00D30B1F" w:rsidRDefault="00391B3D" w:rsidP="00391B3D">
      <w:pPr>
        <w:tabs>
          <w:tab w:val="left" w:pos="7597"/>
        </w:tabs>
        <w:jc w:val="both"/>
        <w:rPr>
          <w:rFonts w:ascii="Simplified Arabic" w:hAnsi="Simplified Arabic" w:cs="Simplified Arabic"/>
          <w:b/>
          <w:bCs/>
          <w:i/>
          <w:iCs/>
          <w:sz w:val="32"/>
          <w:szCs w:val="32"/>
          <w:u w:val="single"/>
          <w:rtl/>
          <w:lang w:val="fr-FR" w:bidi="ar-DZ"/>
        </w:rPr>
      </w:pPr>
      <w:r w:rsidRPr="00D30B1F">
        <w:rPr>
          <w:rFonts w:ascii="Simplified Arabic" w:hAnsi="Simplified Arabic" w:cs="Simplified Arabic"/>
          <w:b/>
          <w:bCs/>
          <w:i/>
          <w:iCs/>
          <w:sz w:val="32"/>
          <w:szCs w:val="32"/>
          <w:u w:val="single"/>
          <w:rtl/>
          <w:lang w:val="fr-FR" w:bidi="ar-DZ"/>
        </w:rPr>
        <w:t>ل</w:t>
      </w:r>
      <w:r>
        <w:rPr>
          <w:rFonts w:ascii="Simplified Arabic" w:hAnsi="Simplified Arabic" w:cs="Simplified Arabic" w:hint="cs"/>
          <w:b/>
          <w:bCs/>
          <w:i/>
          <w:iCs/>
          <w:sz w:val="32"/>
          <w:szCs w:val="32"/>
          <w:u w:val="single"/>
          <w:rtl/>
          <w:lang w:val="fr-FR" w:bidi="ar-DZ"/>
        </w:rPr>
        <w:t>اي</w:t>
      </w:r>
      <w:r w:rsidRPr="00D30B1F">
        <w:rPr>
          <w:rFonts w:ascii="Simplified Arabic" w:hAnsi="Simplified Arabic" w:cs="Simplified Arabic"/>
          <w:b/>
          <w:bCs/>
          <w:i/>
          <w:iCs/>
          <w:sz w:val="32"/>
          <w:szCs w:val="32"/>
          <w:u w:val="single"/>
          <w:rtl/>
          <w:lang w:val="fr-FR" w:bidi="ar-DZ"/>
        </w:rPr>
        <w:t>ل</w:t>
      </w:r>
      <w:r w:rsidRPr="00D30B1F">
        <w:rPr>
          <w:rFonts w:ascii="Simplified Arabic" w:hAnsi="Simplified Arabic" w:cs="Simplified Arabic"/>
          <w:b/>
          <w:bCs/>
          <w:i/>
          <w:iCs/>
          <w:sz w:val="32"/>
          <w:szCs w:val="32"/>
          <w:u w:val="single"/>
          <w:lang w:val="fr-FR" w:bidi="ar-DZ"/>
        </w:rPr>
        <w:t xml:space="preserve">_ </w:t>
      </w:r>
      <w:r w:rsidRPr="00D30B1F">
        <w:rPr>
          <w:rFonts w:ascii="Simplified Arabic" w:hAnsi="Simplified Arabic" w:cs="Simplified Arabic"/>
          <w:b/>
          <w:bCs/>
          <w:i/>
          <w:iCs/>
          <w:sz w:val="32"/>
          <w:szCs w:val="32"/>
          <w:u w:val="single"/>
          <w:rtl/>
          <w:lang w:val="fr-FR" w:bidi="ar-DZ"/>
        </w:rPr>
        <w:t>سير تشارلز جيمس</w:t>
      </w:r>
      <w:r>
        <w:rPr>
          <w:rFonts w:ascii="Simplified Arabic" w:hAnsi="Simplified Arabic" w:cs="Simplified Arabic" w:hint="cs"/>
          <w:b/>
          <w:bCs/>
          <w:i/>
          <w:iCs/>
          <w:sz w:val="32"/>
          <w:szCs w:val="32"/>
          <w:u w:val="single"/>
          <w:rtl/>
          <w:lang w:val="fr-FR" w:bidi="ar-DZ"/>
        </w:rPr>
        <w:t xml:space="preserve"> لايل</w:t>
      </w:r>
      <w:r w:rsidRPr="00D30B1F">
        <w:rPr>
          <w:rFonts w:ascii="Simplified Arabic" w:hAnsi="Simplified Arabic" w:cs="Simplified Arabic"/>
          <w:b/>
          <w:bCs/>
          <w:i/>
          <w:iCs/>
          <w:sz w:val="32"/>
          <w:szCs w:val="32"/>
          <w:u w:val="single"/>
          <w:rtl/>
          <w:lang w:val="fr-FR" w:bidi="ar-DZ"/>
        </w:rPr>
        <w:t>:</w:t>
      </w:r>
    </w:p>
    <w:p w:rsidR="00391B3D" w:rsidRPr="00D30B1F" w:rsidRDefault="00391B3D" w:rsidP="00391B3D">
      <w:pPr>
        <w:tabs>
          <w:tab w:val="left" w:pos="7597"/>
        </w:tabs>
        <w:spacing w:after="0"/>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t xml:space="preserve">  ارتكزت معظم أعماله على صحة الشعر الجاهلي وروايته، وذلك عبر دراسته لعدّة دواوين منها (ديوان عبيدة بن الأبرص، ديوان عامر بن الطفيل).</w:t>
      </w:r>
    </w:p>
    <w:p w:rsidR="00391B3D" w:rsidRPr="00D30B1F" w:rsidRDefault="00391B3D" w:rsidP="00391B3D">
      <w:pPr>
        <w:tabs>
          <w:tab w:val="left" w:pos="7597"/>
        </w:tabs>
        <w:spacing w:after="0"/>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t>يرى لايل أن عملية نقل الشعر الجاهلي عن طريق الحفظ الشفهي بين أبناء القبيلة وتواترها عبر أبنائه</w:t>
      </w:r>
      <w:r>
        <w:rPr>
          <w:rFonts w:ascii="Simplified Arabic" w:hAnsi="Simplified Arabic" w:cs="Simplified Arabic" w:hint="cs"/>
          <w:sz w:val="32"/>
          <w:szCs w:val="32"/>
          <w:rtl/>
          <w:lang w:val="fr-FR" w:bidi="ar-DZ"/>
        </w:rPr>
        <w:t>ا</w:t>
      </w:r>
      <w:r w:rsidRPr="00D30B1F">
        <w:rPr>
          <w:rFonts w:ascii="Simplified Arabic" w:hAnsi="Simplified Arabic" w:cs="Simplified Arabic"/>
          <w:sz w:val="32"/>
          <w:szCs w:val="32"/>
          <w:rtl/>
          <w:lang w:val="fr-FR" w:bidi="ar-DZ"/>
        </w:rPr>
        <w:t xml:space="preserve"> كان من باب الفخر، وحتّى يحفظو</w:t>
      </w:r>
      <w:r>
        <w:rPr>
          <w:rFonts w:ascii="Simplified Arabic" w:hAnsi="Simplified Arabic" w:cs="Simplified Arabic" w:hint="cs"/>
          <w:sz w:val="32"/>
          <w:szCs w:val="32"/>
          <w:rtl/>
          <w:lang w:val="fr-FR" w:bidi="ar-DZ"/>
        </w:rPr>
        <w:t>ا</w:t>
      </w:r>
      <w:r w:rsidRPr="00D30B1F">
        <w:rPr>
          <w:rFonts w:ascii="Simplified Arabic" w:hAnsi="Simplified Arabic" w:cs="Simplified Arabic"/>
          <w:sz w:val="32"/>
          <w:szCs w:val="32"/>
          <w:rtl/>
          <w:lang w:val="fr-FR" w:bidi="ar-DZ"/>
        </w:rPr>
        <w:t xml:space="preserve"> تراثهم ومفاخرهم للأجيال القادمة كونها أرشيفا لحروبهم وانتصاراتهم.</w:t>
      </w:r>
    </w:p>
    <w:p w:rsidR="00391B3D" w:rsidRPr="00D30B1F" w:rsidRDefault="00391B3D" w:rsidP="00391B3D">
      <w:pPr>
        <w:tabs>
          <w:tab w:val="left" w:pos="7597"/>
        </w:tabs>
        <w:spacing w:after="0"/>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t xml:space="preserve">لايل كان من أهم المدافعين عن صحّة الشعر الجاهلي ويرد على زعم بعض المستشرقين بأن القصائد قد نحلت في عصر متأخر، رافضا الفكرة جملة وتفصيلا مبرهنا </w:t>
      </w:r>
      <w:r>
        <w:rPr>
          <w:rFonts w:ascii="Simplified Arabic" w:hAnsi="Simplified Arabic" w:cs="Simplified Arabic" w:hint="cs"/>
          <w:sz w:val="32"/>
          <w:szCs w:val="32"/>
          <w:rtl/>
          <w:lang w:val="fr-FR" w:bidi="ar-DZ"/>
        </w:rPr>
        <w:t xml:space="preserve">على </w:t>
      </w:r>
      <w:r w:rsidRPr="00D30B1F">
        <w:rPr>
          <w:rFonts w:ascii="Simplified Arabic" w:hAnsi="Simplified Arabic" w:cs="Simplified Arabic"/>
          <w:sz w:val="32"/>
          <w:szCs w:val="32"/>
          <w:rtl/>
          <w:lang w:val="fr-FR" w:bidi="ar-DZ"/>
        </w:rPr>
        <w:t xml:space="preserve">ذلك </w:t>
      </w:r>
      <w:r>
        <w:rPr>
          <w:rFonts w:ascii="Simplified Arabic" w:hAnsi="Simplified Arabic" w:cs="Simplified Arabic" w:hint="cs"/>
          <w:sz w:val="32"/>
          <w:szCs w:val="32"/>
          <w:rtl/>
          <w:lang w:val="fr-FR" w:bidi="ar-DZ"/>
        </w:rPr>
        <w:t>ب</w:t>
      </w:r>
      <w:r w:rsidRPr="00D30B1F">
        <w:rPr>
          <w:rFonts w:ascii="Simplified Arabic" w:hAnsi="Simplified Arabic" w:cs="Simplified Arabic"/>
          <w:sz w:val="32"/>
          <w:szCs w:val="32"/>
          <w:rtl/>
          <w:lang w:val="fr-FR" w:bidi="ar-DZ"/>
        </w:rPr>
        <w:t>الاختلاف الواضح بين ظروف الفترتين من حيث اللغة المستعملة</w:t>
      </w:r>
      <w:r>
        <w:rPr>
          <w:rFonts w:ascii="Simplified Arabic" w:hAnsi="Simplified Arabic" w:cs="Simplified Arabic" w:hint="cs"/>
          <w:sz w:val="32"/>
          <w:szCs w:val="32"/>
          <w:rtl/>
          <w:lang w:val="fr-FR" w:bidi="ar-DZ"/>
        </w:rPr>
        <w:t xml:space="preserve"> </w:t>
      </w:r>
      <w:r w:rsidRPr="00D30B1F">
        <w:rPr>
          <w:rFonts w:ascii="Simplified Arabic" w:hAnsi="Simplified Arabic" w:cs="Simplified Arabic"/>
          <w:sz w:val="32"/>
          <w:szCs w:val="32"/>
          <w:rtl/>
          <w:lang w:val="fr-FR" w:bidi="ar-DZ"/>
        </w:rPr>
        <w:t>والبيئة</w:t>
      </w:r>
      <w:r>
        <w:rPr>
          <w:rFonts w:ascii="Simplified Arabic" w:hAnsi="Simplified Arabic" w:cs="Simplified Arabic" w:hint="cs"/>
          <w:sz w:val="32"/>
          <w:szCs w:val="32"/>
          <w:rtl/>
          <w:lang w:val="fr-FR" w:bidi="ar-DZ"/>
        </w:rPr>
        <w:t>،</w:t>
      </w:r>
      <w:r w:rsidRPr="00D30B1F">
        <w:rPr>
          <w:rFonts w:ascii="Simplified Arabic" w:hAnsi="Simplified Arabic" w:cs="Simplified Arabic"/>
          <w:sz w:val="32"/>
          <w:szCs w:val="32"/>
          <w:rtl/>
          <w:lang w:val="fr-FR" w:bidi="ar-DZ"/>
        </w:rPr>
        <w:t xml:space="preserve"> وأنهما عالمان شديدا الاختلاف حيث يقول: (ومن </w:t>
      </w:r>
      <w:r>
        <w:rPr>
          <w:rFonts w:ascii="Simplified Arabic" w:hAnsi="Simplified Arabic" w:cs="Simplified Arabic" w:hint="cs"/>
          <w:sz w:val="32"/>
          <w:szCs w:val="32"/>
          <w:rtl/>
          <w:lang w:val="fr-FR" w:bidi="ar-DZ"/>
        </w:rPr>
        <w:t>إ</w:t>
      </w:r>
      <w:r w:rsidRPr="00D30B1F">
        <w:rPr>
          <w:rFonts w:ascii="Simplified Arabic" w:hAnsi="Simplified Arabic" w:cs="Simplified Arabic"/>
          <w:sz w:val="32"/>
          <w:szCs w:val="32"/>
          <w:rtl/>
          <w:lang w:val="fr-FR" w:bidi="ar-DZ"/>
        </w:rPr>
        <w:t>فراط الخيال أن تظن أن معظم القصائد المنسوبة إليهم منحولة من عصر متأخر، ومن تأليف شعراء عاشوا تحت ظروف مغايرة تمام المغايرة، وفي عالم شديد الاختلاف عن أيام الحياة البدوية في الصحراء العربية)</w:t>
      </w:r>
      <w:r>
        <w:rPr>
          <w:rFonts w:ascii="Simplified Arabic" w:hAnsi="Simplified Arabic" w:cs="Simplified Arabic" w:hint="cs"/>
          <w:sz w:val="32"/>
          <w:szCs w:val="32"/>
          <w:rtl/>
          <w:lang w:val="fr-FR" w:bidi="ar-DZ"/>
        </w:rPr>
        <w:t>.</w:t>
      </w:r>
    </w:p>
    <w:p w:rsidR="00391B3D" w:rsidRPr="00D30B1F" w:rsidRDefault="00391B3D" w:rsidP="00391B3D">
      <w:pPr>
        <w:tabs>
          <w:tab w:val="left" w:pos="7597"/>
        </w:tabs>
        <w:spacing w:after="0"/>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lastRenderedPageBreak/>
        <w:t>ويسوق لايل سببا آخر يثبت فيه صحة الشعر الجاهلي وأنه غير منحول، وهو أن القصائد الجاهلية كانت ملأى بألفاظ غريبة على العلماء الذين كانوا أول من عرض هذه القصائد على محك النقد فقد كانت تنتمي لمرحلة قديمة في اللغة وأنها غير مستعملة في الزمن الذي كتبت فيه.</w:t>
      </w:r>
    </w:p>
    <w:p w:rsidR="00391B3D" w:rsidRDefault="00391B3D" w:rsidP="00391B3D">
      <w:pPr>
        <w:tabs>
          <w:tab w:val="left" w:pos="7597"/>
        </w:tabs>
        <w:spacing w:after="0"/>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t>أسهم لايل في نشر التراث القديم ودراسته بشكل دقيق، وذلك من خلال (</w:t>
      </w:r>
      <w:r>
        <w:rPr>
          <w:rFonts w:ascii="Simplified Arabic" w:hAnsi="Simplified Arabic" w:cs="Simplified Arabic" w:hint="cs"/>
          <w:sz w:val="32"/>
          <w:szCs w:val="32"/>
          <w:rtl/>
          <w:lang w:val="fr-FR" w:bidi="ar-DZ"/>
        </w:rPr>
        <w:t xml:space="preserve"> </w:t>
      </w:r>
      <w:r w:rsidRPr="00D30B1F">
        <w:rPr>
          <w:rFonts w:ascii="Simplified Arabic" w:hAnsi="Simplified Arabic" w:cs="Simplified Arabic"/>
          <w:sz w:val="32"/>
          <w:szCs w:val="32"/>
          <w:rtl/>
          <w:lang w:val="fr-FR" w:bidi="ar-DZ"/>
        </w:rPr>
        <w:t>شرح المعلقات السبع 1881-1884) وتراجم شعراء العرب القدماء والشعر الجاهلي (لندن 1885)</w:t>
      </w:r>
      <w:r>
        <w:rPr>
          <w:rFonts w:ascii="Simplified Arabic" w:hAnsi="Simplified Arabic" w:cs="Simplified Arabic" w:hint="cs"/>
          <w:sz w:val="32"/>
          <w:szCs w:val="32"/>
          <w:rtl/>
          <w:lang w:val="fr-FR" w:bidi="ar-DZ"/>
        </w:rPr>
        <w:t>.</w:t>
      </w:r>
    </w:p>
    <w:p w:rsidR="00391B3D" w:rsidRPr="00D30B1F" w:rsidRDefault="00391B3D" w:rsidP="00391B3D">
      <w:pPr>
        <w:tabs>
          <w:tab w:val="left" w:pos="7597"/>
        </w:tabs>
        <w:spacing w:after="0"/>
        <w:jc w:val="both"/>
        <w:rPr>
          <w:rFonts w:ascii="Simplified Arabic" w:hAnsi="Simplified Arabic" w:cs="Simplified Arabic"/>
          <w:sz w:val="32"/>
          <w:szCs w:val="32"/>
          <w:rtl/>
          <w:lang w:val="fr-FR" w:bidi="ar-DZ"/>
        </w:rPr>
      </w:pPr>
    </w:p>
    <w:p w:rsidR="00391B3D" w:rsidRPr="00D30B1F" w:rsidRDefault="00391B3D" w:rsidP="00391B3D">
      <w:pPr>
        <w:tabs>
          <w:tab w:val="left" w:pos="7597"/>
        </w:tabs>
        <w:spacing w:before="240"/>
        <w:jc w:val="both"/>
        <w:rPr>
          <w:rFonts w:ascii="Simplified Arabic" w:hAnsi="Simplified Arabic" w:cs="Simplified Arabic"/>
          <w:b/>
          <w:bCs/>
          <w:i/>
          <w:iCs/>
          <w:sz w:val="32"/>
          <w:szCs w:val="32"/>
          <w:u w:val="single"/>
          <w:rtl/>
          <w:lang w:val="fr-FR" w:bidi="ar-DZ"/>
        </w:rPr>
      </w:pPr>
      <w:r w:rsidRPr="00D30B1F">
        <w:rPr>
          <w:rFonts w:ascii="Simplified Arabic" w:hAnsi="Simplified Arabic" w:cs="Simplified Arabic"/>
          <w:b/>
          <w:bCs/>
          <w:i/>
          <w:iCs/>
          <w:sz w:val="32"/>
          <w:szCs w:val="32"/>
          <w:u w:val="single"/>
          <w:rtl/>
          <w:lang w:val="fr-FR" w:bidi="ar-DZ"/>
        </w:rPr>
        <w:t xml:space="preserve"> صموئيل مرجيليوث</w:t>
      </w:r>
    </w:p>
    <w:p w:rsidR="00391B3D" w:rsidRPr="00D30B1F" w:rsidRDefault="00391B3D" w:rsidP="00391B3D">
      <w:pPr>
        <w:tabs>
          <w:tab w:val="left" w:pos="7597"/>
        </w:tabs>
        <w:spacing w:before="240" w:after="0"/>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t xml:space="preserve">   نشر مرجيليوث بحثه (أصول الشعر العربي) سنة 1925، وكانت الأقوال المتضاربة بين الرواة </w:t>
      </w:r>
      <w:r>
        <w:rPr>
          <w:rFonts w:ascii="Simplified Arabic" w:hAnsi="Simplified Arabic" w:cs="Simplified Arabic" w:hint="cs"/>
          <w:sz w:val="32"/>
          <w:szCs w:val="32"/>
          <w:rtl/>
          <w:lang w:val="fr-FR" w:bidi="ar-DZ"/>
        </w:rPr>
        <w:t>حماد</w:t>
      </w:r>
      <w:r w:rsidRPr="00D30B1F">
        <w:rPr>
          <w:rFonts w:ascii="Simplified Arabic" w:hAnsi="Simplified Arabic" w:cs="Simplified Arabic"/>
          <w:sz w:val="32"/>
          <w:szCs w:val="32"/>
          <w:rtl/>
          <w:lang w:val="fr-FR" w:bidi="ar-DZ"/>
        </w:rPr>
        <w:t xml:space="preserve"> </w:t>
      </w:r>
      <w:r>
        <w:rPr>
          <w:rFonts w:ascii="Simplified Arabic" w:hAnsi="Simplified Arabic" w:cs="Simplified Arabic" w:hint="cs"/>
          <w:sz w:val="32"/>
          <w:szCs w:val="32"/>
          <w:rtl/>
          <w:lang w:val="fr-FR" w:bidi="ar-DZ"/>
        </w:rPr>
        <w:t>و</w:t>
      </w:r>
      <w:r w:rsidRPr="00D30B1F">
        <w:rPr>
          <w:rFonts w:ascii="Simplified Arabic" w:hAnsi="Simplified Arabic" w:cs="Simplified Arabic"/>
          <w:sz w:val="32"/>
          <w:szCs w:val="32"/>
          <w:rtl/>
          <w:lang w:val="fr-FR" w:bidi="ar-DZ"/>
        </w:rPr>
        <w:t xml:space="preserve">خلف الأحمر مياهه العكرة التي يصطاد فيها. ومن آرائه الزّائفة </w:t>
      </w:r>
      <w:r>
        <w:rPr>
          <w:rFonts w:ascii="Simplified Arabic" w:hAnsi="Simplified Arabic" w:cs="Simplified Arabic" w:hint="cs"/>
          <w:sz w:val="32"/>
          <w:szCs w:val="32"/>
          <w:rtl/>
          <w:lang w:val="fr-FR" w:bidi="ar-DZ"/>
        </w:rPr>
        <w:t>حديثه</w:t>
      </w:r>
      <w:r w:rsidRPr="00D30B1F">
        <w:rPr>
          <w:rFonts w:ascii="Simplified Arabic" w:hAnsi="Simplified Arabic" w:cs="Simplified Arabic"/>
          <w:sz w:val="32"/>
          <w:szCs w:val="32"/>
          <w:rtl/>
          <w:lang w:val="fr-FR" w:bidi="ar-DZ"/>
        </w:rPr>
        <w:t xml:space="preserve"> في كتابه "محمد وظهور الإسلام" </w:t>
      </w:r>
      <w:r>
        <w:rPr>
          <w:rFonts w:ascii="Simplified Arabic" w:hAnsi="Simplified Arabic" w:cs="Simplified Arabic" w:hint="cs"/>
          <w:sz w:val="32"/>
          <w:szCs w:val="32"/>
          <w:rtl/>
          <w:lang w:val="fr-FR" w:bidi="ar-DZ"/>
        </w:rPr>
        <w:t xml:space="preserve">عن </w:t>
      </w:r>
      <w:r w:rsidRPr="00D30B1F">
        <w:rPr>
          <w:rFonts w:ascii="Simplified Arabic" w:hAnsi="Simplified Arabic" w:cs="Simplified Arabic"/>
          <w:sz w:val="32"/>
          <w:szCs w:val="32"/>
          <w:rtl/>
          <w:lang w:val="fr-FR" w:bidi="ar-DZ"/>
        </w:rPr>
        <w:t>الزامية اخضاع القرآن الكريم للنقد بزعم أنه يحمل شبها كبيرا من لغة الشعر الجاهليّ، وبقيت فكرة الانتحال شغله الشاغل، فمارس الكتابة فيها، وواصل أبحاثه في هذا الميدان، فكتب سنة 1906-1907 في مجلة الجمعية الملكية الآسيوية بحثا عن (الشعر المحمول على السموأل) وفي سنة 1911 كتب في المجلة نفسها مقالا عن (أصل الشعر العربي).</w:t>
      </w:r>
    </w:p>
    <w:p w:rsidR="00391B3D" w:rsidRPr="00D30B1F" w:rsidRDefault="00391B3D" w:rsidP="00391B3D">
      <w:pPr>
        <w:tabs>
          <w:tab w:val="left" w:pos="7597"/>
        </w:tabs>
        <w:spacing w:after="0"/>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t xml:space="preserve">وقد </w:t>
      </w:r>
      <w:r>
        <w:rPr>
          <w:rFonts w:ascii="Simplified Arabic" w:hAnsi="Simplified Arabic" w:cs="Simplified Arabic" w:hint="cs"/>
          <w:sz w:val="32"/>
          <w:szCs w:val="32"/>
          <w:rtl/>
          <w:lang w:val="fr-FR" w:bidi="ar-DZ"/>
        </w:rPr>
        <w:t>ا</w:t>
      </w:r>
      <w:r w:rsidRPr="00D30B1F">
        <w:rPr>
          <w:rFonts w:ascii="Simplified Arabic" w:hAnsi="Simplified Arabic" w:cs="Simplified Arabic"/>
          <w:sz w:val="32"/>
          <w:szCs w:val="32"/>
          <w:rtl/>
          <w:lang w:val="fr-FR" w:bidi="ar-DZ"/>
        </w:rPr>
        <w:t xml:space="preserve">ستند في حصيلته البحثية على أدلة داخلية وخارجية </w:t>
      </w:r>
      <w:r>
        <w:rPr>
          <w:rFonts w:ascii="Simplified Arabic" w:hAnsi="Simplified Arabic" w:cs="Simplified Arabic" w:hint="cs"/>
          <w:sz w:val="32"/>
          <w:szCs w:val="32"/>
          <w:rtl/>
          <w:lang w:val="fr-FR" w:bidi="ar-DZ"/>
        </w:rPr>
        <w:t>نوجزها</w:t>
      </w:r>
      <w:r w:rsidRPr="00D30B1F">
        <w:rPr>
          <w:rFonts w:ascii="Simplified Arabic" w:hAnsi="Simplified Arabic" w:cs="Simplified Arabic"/>
          <w:sz w:val="32"/>
          <w:szCs w:val="32"/>
          <w:rtl/>
          <w:lang w:val="fr-FR" w:bidi="ar-DZ"/>
        </w:rPr>
        <w:t xml:space="preserve"> كالتالي:</w:t>
      </w:r>
    </w:p>
    <w:p w:rsidR="00391B3D" w:rsidRPr="00D30B1F" w:rsidRDefault="00391B3D" w:rsidP="00391B3D">
      <w:pPr>
        <w:tabs>
          <w:tab w:val="left" w:pos="7597"/>
        </w:tabs>
        <w:spacing w:after="0"/>
        <w:jc w:val="both"/>
        <w:rPr>
          <w:rFonts w:ascii="Simplified Arabic" w:hAnsi="Simplified Arabic" w:cs="Simplified Arabic"/>
          <w:b/>
          <w:bCs/>
          <w:sz w:val="32"/>
          <w:szCs w:val="32"/>
          <w:rtl/>
          <w:lang w:val="fr-FR" w:bidi="ar-DZ"/>
        </w:rPr>
      </w:pPr>
      <w:r w:rsidRPr="00D30B1F">
        <w:rPr>
          <w:rFonts w:ascii="Simplified Arabic" w:hAnsi="Simplified Arabic" w:cs="Simplified Arabic"/>
          <w:b/>
          <w:bCs/>
          <w:sz w:val="32"/>
          <w:szCs w:val="32"/>
          <w:rtl/>
          <w:lang w:val="fr-FR" w:bidi="ar-DZ"/>
        </w:rPr>
        <w:t>الأدلة الدّاخلية:</w:t>
      </w:r>
    </w:p>
    <w:p w:rsidR="00391B3D" w:rsidRPr="00D30B1F" w:rsidRDefault="00391B3D" w:rsidP="00391B3D">
      <w:pPr>
        <w:tabs>
          <w:tab w:val="left" w:pos="7597"/>
        </w:tabs>
        <w:spacing w:after="0"/>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t xml:space="preserve">1- </w:t>
      </w:r>
      <w:r>
        <w:rPr>
          <w:rFonts w:ascii="Simplified Arabic" w:hAnsi="Simplified Arabic" w:cs="Simplified Arabic" w:hint="cs"/>
          <w:sz w:val="32"/>
          <w:szCs w:val="32"/>
          <w:rtl/>
          <w:lang w:val="fr-FR" w:bidi="ar-DZ"/>
        </w:rPr>
        <w:t>إ</w:t>
      </w:r>
      <w:r w:rsidRPr="00D30B1F">
        <w:rPr>
          <w:rFonts w:ascii="Simplified Arabic" w:hAnsi="Simplified Arabic" w:cs="Simplified Arabic"/>
          <w:sz w:val="32"/>
          <w:szCs w:val="32"/>
          <w:rtl/>
          <w:lang w:val="fr-FR" w:bidi="ar-DZ"/>
        </w:rPr>
        <w:t xml:space="preserve">نكاره لوجود جماعة رواة مهمتهم فقط حفظ الشعر. </w:t>
      </w:r>
    </w:p>
    <w:p w:rsidR="00391B3D" w:rsidRPr="00D30B1F" w:rsidRDefault="00391B3D" w:rsidP="00391B3D">
      <w:pPr>
        <w:tabs>
          <w:tab w:val="left" w:pos="7597"/>
        </w:tabs>
        <w:spacing w:after="0"/>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t>2- أن الإسلام يجبّ ما قبله، وأن القرآن ذمَّ الشعراء ففكرة تدوينه بعد ظهوره مستبعدة، و</w:t>
      </w:r>
      <w:r>
        <w:rPr>
          <w:rFonts w:ascii="Simplified Arabic" w:hAnsi="Simplified Arabic" w:cs="Simplified Arabic" w:hint="cs"/>
          <w:sz w:val="32"/>
          <w:szCs w:val="32"/>
          <w:rtl/>
          <w:lang w:val="fr-FR" w:bidi="ar-DZ"/>
        </w:rPr>
        <w:t xml:space="preserve"> </w:t>
      </w:r>
      <w:r w:rsidRPr="00D30B1F">
        <w:rPr>
          <w:rFonts w:ascii="Simplified Arabic" w:hAnsi="Simplified Arabic" w:cs="Simplified Arabic"/>
          <w:sz w:val="32"/>
          <w:szCs w:val="32"/>
          <w:rtl/>
          <w:lang w:val="fr-FR" w:bidi="ar-DZ"/>
        </w:rPr>
        <w:t>أ</w:t>
      </w:r>
      <w:r w:rsidRPr="00D30B1F">
        <w:rPr>
          <w:rFonts w:ascii="Simplified Arabic" w:hAnsi="Simplified Arabic" w:cs="Simplified Arabic"/>
          <w:sz w:val="32"/>
          <w:szCs w:val="32"/>
          <w:rtl/>
          <w:lang w:val="fr-FR"/>
        </w:rPr>
        <w:t xml:space="preserve">نَّ ما في هذا الشعر الجاهلي لا يمثل الجاهليين الوثنيين ولا من تنصروا منهم، فأصحابه مسلمون لا يعرفون التثليث المسيحي ولا الآهلة المتعددة، </w:t>
      </w:r>
      <w:r>
        <w:rPr>
          <w:rFonts w:ascii="Simplified Arabic" w:hAnsi="Simplified Arabic" w:cs="Simplified Arabic" w:hint="cs"/>
          <w:sz w:val="32"/>
          <w:szCs w:val="32"/>
          <w:rtl/>
          <w:lang w:val="fr-FR"/>
        </w:rPr>
        <w:lastRenderedPageBreak/>
        <w:t>إ</w:t>
      </w:r>
      <w:r w:rsidRPr="00D30B1F">
        <w:rPr>
          <w:rFonts w:ascii="Simplified Arabic" w:hAnsi="Simplified Arabic" w:cs="Simplified Arabic"/>
          <w:sz w:val="32"/>
          <w:szCs w:val="32"/>
          <w:rtl/>
          <w:lang w:val="fr-FR"/>
        </w:rPr>
        <w:t xml:space="preserve">نما يعرفون التوحيد والقصص القرآني وما فيه من كلمات دينية </w:t>
      </w:r>
      <w:r>
        <w:rPr>
          <w:rFonts w:ascii="Simplified Arabic" w:hAnsi="Simplified Arabic" w:cs="Simplified Arabic" w:hint="cs"/>
          <w:sz w:val="32"/>
          <w:szCs w:val="32"/>
          <w:rtl/>
          <w:lang w:val="fr-FR"/>
        </w:rPr>
        <w:t>إ</w:t>
      </w:r>
      <w:r w:rsidRPr="00D30B1F">
        <w:rPr>
          <w:rFonts w:ascii="Simplified Arabic" w:hAnsi="Simplified Arabic" w:cs="Simplified Arabic"/>
          <w:sz w:val="32"/>
          <w:szCs w:val="32"/>
          <w:rtl/>
          <w:lang w:val="fr-FR"/>
        </w:rPr>
        <w:t xml:space="preserve">سلامية مثل الحياة الدنيا، ويوم القيامة، والحساب، </w:t>
      </w:r>
      <w:r>
        <w:rPr>
          <w:rFonts w:ascii="Simplified Arabic" w:hAnsi="Simplified Arabic" w:cs="Simplified Arabic" w:hint="cs"/>
          <w:sz w:val="32"/>
          <w:szCs w:val="32"/>
          <w:rtl/>
          <w:lang w:val="fr-FR"/>
        </w:rPr>
        <w:t>و</w:t>
      </w:r>
      <w:r w:rsidRPr="00D30B1F">
        <w:rPr>
          <w:rFonts w:ascii="Simplified Arabic" w:hAnsi="Simplified Arabic" w:cs="Simplified Arabic"/>
          <w:sz w:val="32"/>
          <w:szCs w:val="32"/>
          <w:rtl/>
          <w:lang w:val="fr-FR"/>
        </w:rPr>
        <w:t>صفات اللّه‏ سبحانه وتعالى.</w:t>
      </w:r>
    </w:p>
    <w:p w:rsidR="00391B3D" w:rsidRPr="00D30B1F" w:rsidRDefault="00391B3D" w:rsidP="00391B3D">
      <w:pPr>
        <w:tabs>
          <w:tab w:val="left" w:pos="7597"/>
        </w:tabs>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rPr>
        <w:t xml:space="preserve">وينتقل من ذلك </w:t>
      </w:r>
      <w:r>
        <w:rPr>
          <w:rFonts w:ascii="Simplified Arabic" w:hAnsi="Simplified Arabic" w:cs="Simplified Arabic" w:hint="cs"/>
          <w:sz w:val="32"/>
          <w:szCs w:val="32"/>
          <w:rtl/>
          <w:lang w:val="fr-FR"/>
        </w:rPr>
        <w:t>إ</w:t>
      </w:r>
      <w:r w:rsidRPr="00D30B1F">
        <w:rPr>
          <w:rFonts w:ascii="Simplified Arabic" w:hAnsi="Simplified Arabic" w:cs="Simplified Arabic"/>
          <w:sz w:val="32"/>
          <w:szCs w:val="32"/>
          <w:rtl/>
          <w:lang w:val="fr-FR"/>
        </w:rPr>
        <w:t xml:space="preserve">لى اللغة فيلاحظ أنها لغة ذات وحدة ظاهرة وهي نفس لغة القرآن الكريم التي </w:t>
      </w:r>
      <w:r>
        <w:rPr>
          <w:rFonts w:ascii="Simplified Arabic" w:hAnsi="Simplified Arabic" w:cs="Simplified Arabic" w:hint="cs"/>
          <w:sz w:val="32"/>
          <w:szCs w:val="32"/>
          <w:rtl/>
          <w:lang w:val="fr-FR"/>
        </w:rPr>
        <w:t>أ</w:t>
      </w:r>
      <w:r w:rsidRPr="00D30B1F">
        <w:rPr>
          <w:rFonts w:ascii="Simplified Arabic" w:hAnsi="Simplified Arabic" w:cs="Simplified Arabic"/>
          <w:sz w:val="32"/>
          <w:szCs w:val="32"/>
          <w:rtl/>
          <w:lang w:val="fr-FR"/>
        </w:rPr>
        <w:t xml:space="preserve">شاعها في العرب، ويقول: ولو </w:t>
      </w:r>
      <w:r>
        <w:rPr>
          <w:rFonts w:ascii="Simplified Arabic" w:hAnsi="Simplified Arabic" w:cs="Simplified Arabic" w:hint="cs"/>
          <w:sz w:val="32"/>
          <w:szCs w:val="32"/>
          <w:rtl/>
          <w:lang w:val="fr-FR"/>
        </w:rPr>
        <w:t>أ</w:t>
      </w:r>
      <w:r w:rsidRPr="00D30B1F">
        <w:rPr>
          <w:rFonts w:ascii="Simplified Arabic" w:hAnsi="Simplified Arabic" w:cs="Simplified Arabic"/>
          <w:sz w:val="32"/>
          <w:szCs w:val="32"/>
          <w:rtl/>
          <w:lang w:val="fr-FR"/>
        </w:rPr>
        <w:t>ن هذا الشعر كان صحيحاً لمثل لنا لهجات القبائل المتعددة في الجاهلية، كما مثل لنا الاختلافات بين لغة القبائل الشمالية العدنانية واللغة الحميرية في الجنوب.</w:t>
      </w:r>
    </w:p>
    <w:p w:rsidR="00391B3D" w:rsidRPr="00D30B1F" w:rsidRDefault="00391B3D" w:rsidP="00391B3D">
      <w:pPr>
        <w:tabs>
          <w:tab w:val="left" w:pos="7597"/>
        </w:tabs>
        <w:jc w:val="both"/>
        <w:rPr>
          <w:rFonts w:ascii="Simplified Arabic" w:hAnsi="Simplified Arabic" w:cs="Simplified Arabic"/>
          <w:sz w:val="32"/>
          <w:szCs w:val="32"/>
          <w:rtl/>
          <w:lang w:val="fr-FR"/>
        </w:rPr>
      </w:pPr>
      <w:r w:rsidRPr="00D30B1F">
        <w:rPr>
          <w:rFonts w:ascii="Simplified Arabic" w:hAnsi="Simplified Arabic" w:cs="Simplified Arabic"/>
          <w:sz w:val="32"/>
          <w:szCs w:val="32"/>
          <w:rtl/>
          <w:lang w:val="fr-FR"/>
        </w:rPr>
        <w:t xml:space="preserve">ثم ينتقل </w:t>
      </w:r>
      <w:r>
        <w:rPr>
          <w:rFonts w:ascii="Simplified Arabic" w:hAnsi="Simplified Arabic" w:cs="Simplified Arabic" w:hint="cs"/>
          <w:sz w:val="32"/>
          <w:szCs w:val="32"/>
          <w:rtl/>
          <w:lang w:val="fr-FR"/>
        </w:rPr>
        <w:t>إ</w:t>
      </w:r>
      <w:r w:rsidRPr="00D30B1F">
        <w:rPr>
          <w:rFonts w:ascii="Simplified Arabic" w:hAnsi="Simplified Arabic" w:cs="Simplified Arabic"/>
          <w:sz w:val="32"/>
          <w:szCs w:val="32"/>
          <w:rtl/>
          <w:lang w:val="fr-FR"/>
        </w:rPr>
        <w:t xml:space="preserve">لى موضوعات القصائد، ولعله يريد </w:t>
      </w:r>
      <w:r>
        <w:rPr>
          <w:rFonts w:ascii="Simplified Arabic" w:hAnsi="Simplified Arabic" w:cs="Simplified Arabic" w:hint="cs"/>
          <w:sz w:val="32"/>
          <w:szCs w:val="32"/>
          <w:rtl/>
          <w:lang w:val="fr-FR"/>
        </w:rPr>
        <w:t>أ</w:t>
      </w:r>
      <w:r w:rsidRPr="00D30B1F">
        <w:rPr>
          <w:rFonts w:ascii="Simplified Arabic" w:hAnsi="Simplified Arabic" w:cs="Simplified Arabic"/>
          <w:sz w:val="32"/>
          <w:szCs w:val="32"/>
          <w:rtl/>
          <w:lang w:val="fr-FR"/>
        </w:rPr>
        <w:t xml:space="preserve">ن يستنتج منه </w:t>
      </w:r>
      <w:r>
        <w:rPr>
          <w:rFonts w:ascii="Simplified Arabic" w:hAnsi="Simplified Arabic" w:cs="Simplified Arabic" w:hint="cs"/>
          <w:sz w:val="32"/>
          <w:szCs w:val="32"/>
          <w:rtl/>
          <w:lang w:val="fr-FR"/>
        </w:rPr>
        <w:t>أ</w:t>
      </w:r>
      <w:r w:rsidRPr="00D30B1F">
        <w:rPr>
          <w:rFonts w:ascii="Simplified Arabic" w:hAnsi="Simplified Arabic" w:cs="Simplified Arabic"/>
          <w:sz w:val="32"/>
          <w:szCs w:val="32"/>
          <w:rtl/>
          <w:lang w:val="fr-FR"/>
        </w:rPr>
        <w:t>ن اتفاق القصائد الجاهلية في التطرق لموضوعات واحدة بعينها تتكرر في كل قصيدة، أمر يدل على أنها نظمت بعد نزول القرآن لا قبله.</w:t>
      </w:r>
    </w:p>
    <w:p w:rsidR="00391B3D" w:rsidRPr="00D30B1F" w:rsidRDefault="00391B3D" w:rsidP="00391B3D">
      <w:pPr>
        <w:tabs>
          <w:tab w:val="left" w:pos="7597"/>
        </w:tabs>
        <w:jc w:val="both"/>
        <w:rPr>
          <w:rFonts w:ascii="Simplified Arabic" w:hAnsi="Simplified Arabic" w:cs="Simplified Arabic"/>
          <w:b/>
          <w:bCs/>
          <w:sz w:val="32"/>
          <w:szCs w:val="32"/>
          <w:u w:val="single"/>
          <w:rtl/>
          <w:lang w:val="fr-FR" w:bidi="ar-DZ"/>
        </w:rPr>
      </w:pPr>
      <w:r w:rsidRPr="00D30B1F">
        <w:rPr>
          <w:rFonts w:ascii="Simplified Arabic" w:hAnsi="Simplified Arabic" w:cs="Simplified Arabic"/>
          <w:b/>
          <w:bCs/>
          <w:sz w:val="32"/>
          <w:szCs w:val="32"/>
          <w:u w:val="single"/>
          <w:rtl/>
          <w:lang w:val="fr-FR" w:bidi="ar-DZ"/>
        </w:rPr>
        <w:t>الأدلة الخارجية</w:t>
      </w:r>
    </w:p>
    <w:p w:rsidR="00391B3D" w:rsidRPr="00D30B1F" w:rsidRDefault="00391B3D" w:rsidP="00391B3D">
      <w:pPr>
        <w:tabs>
          <w:tab w:val="left" w:pos="7597"/>
        </w:tabs>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t>1ـ استهل مرجليوث مقالته بالحديث عن وجود الشعر في الجاهلية وموقف القرآن الكريم من الشعر متحدثاً عن بدء ظهوره ونشأته وآراء القدماء في ذلك.</w:t>
      </w:r>
    </w:p>
    <w:p w:rsidR="00391B3D" w:rsidRPr="00D30B1F" w:rsidRDefault="00391B3D" w:rsidP="00391B3D">
      <w:pPr>
        <w:tabs>
          <w:tab w:val="left" w:pos="7597"/>
        </w:tabs>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t xml:space="preserve">2ـ ينتقل </w:t>
      </w:r>
      <w:r>
        <w:rPr>
          <w:rFonts w:ascii="Simplified Arabic" w:hAnsi="Simplified Arabic" w:cs="Simplified Arabic" w:hint="cs"/>
          <w:sz w:val="32"/>
          <w:szCs w:val="32"/>
          <w:rtl/>
          <w:lang w:val="fr-FR" w:bidi="ar-DZ"/>
        </w:rPr>
        <w:t>إ</w:t>
      </w:r>
      <w:r w:rsidRPr="00D30B1F">
        <w:rPr>
          <w:rFonts w:ascii="Simplified Arabic" w:hAnsi="Simplified Arabic" w:cs="Simplified Arabic"/>
          <w:sz w:val="32"/>
          <w:szCs w:val="32"/>
          <w:rtl/>
          <w:lang w:val="fr-FR" w:bidi="ar-DZ"/>
        </w:rPr>
        <w:t xml:space="preserve">لى الحديث عن حفظ هذا الشعر الجاهلي وينفي </w:t>
      </w:r>
      <w:r>
        <w:rPr>
          <w:rFonts w:ascii="Simplified Arabic" w:hAnsi="Simplified Arabic" w:cs="Simplified Arabic" w:hint="cs"/>
          <w:sz w:val="32"/>
          <w:szCs w:val="32"/>
          <w:rtl/>
          <w:lang w:val="fr-FR" w:bidi="ar-DZ"/>
        </w:rPr>
        <w:t>أ</w:t>
      </w:r>
      <w:r w:rsidRPr="00D30B1F">
        <w:rPr>
          <w:rFonts w:ascii="Simplified Arabic" w:hAnsi="Simplified Arabic" w:cs="Simplified Arabic"/>
          <w:sz w:val="32"/>
          <w:szCs w:val="32"/>
          <w:rtl/>
          <w:lang w:val="fr-FR" w:bidi="ar-DZ"/>
        </w:rPr>
        <w:t>ن تكون الرواية الشفوية هي التي حفظته</w:t>
      </w:r>
      <w:r>
        <w:rPr>
          <w:rFonts w:ascii="Simplified Arabic" w:hAnsi="Simplified Arabic" w:cs="Simplified Arabic" w:hint="cs"/>
          <w:sz w:val="32"/>
          <w:szCs w:val="32"/>
          <w:rtl/>
          <w:lang w:val="fr-FR" w:bidi="ar-DZ"/>
        </w:rPr>
        <w:t>،</w:t>
      </w:r>
      <w:r w:rsidRPr="00D30B1F">
        <w:rPr>
          <w:rFonts w:ascii="Simplified Arabic" w:hAnsi="Simplified Arabic" w:cs="Simplified Arabic"/>
          <w:sz w:val="32"/>
          <w:szCs w:val="32"/>
          <w:rtl/>
          <w:lang w:val="fr-FR" w:bidi="ar-DZ"/>
        </w:rPr>
        <w:t xml:space="preserve"> ليقول انه لم تكن هناك وسيلة لحفظه سوى الكتابة، ثم يعود فينفي كتابته في الجاهلية ليؤكد انه نظم في مرحلة زمنية تالية للقرآن الكريم.</w:t>
      </w:r>
    </w:p>
    <w:p w:rsidR="00391B3D" w:rsidRPr="00D30B1F" w:rsidRDefault="00391B3D" w:rsidP="00391B3D">
      <w:pPr>
        <w:tabs>
          <w:tab w:val="left" w:pos="7597"/>
        </w:tabs>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t xml:space="preserve">3ـ يتطرق بعد ذلك </w:t>
      </w:r>
      <w:r>
        <w:rPr>
          <w:rFonts w:ascii="Simplified Arabic" w:hAnsi="Simplified Arabic" w:cs="Simplified Arabic" w:hint="cs"/>
          <w:sz w:val="32"/>
          <w:szCs w:val="32"/>
          <w:rtl/>
          <w:lang w:val="fr-FR" w:bidi="ar-DZ"/>
        </w:rPr>
        <w:t>إ</w:t>
      </w:r>
      <w:r w:rsidRPr="00D30B1F">
        <w:rPr>
          <w:rFonts w:ascii="Simplified Arabic" w:hAnsi="Simplified Arabic" w:cs="Simplified Arabic"/>
          <w:sz w:val="32"/>
          <w:szCs w:val="32"/>
          <w:rtl/>
          <w:lang w:val="fr-FR" w:bidi="ar-DZ"/>
        </w:rPr>
        <w:t>لى الحديث عن الرواة من علماء القرنين الثاني والثالث الهجريين، فيذكر حمّاداً، وجناداً، وخلفاً الأحمر، وأبا عمرو بن العلاء، وال</w:t>
      </w:r>
      <w:r>
        <w:rPr>
          <w:rFonts w:ascii="Simplified Arabic" w:hAnsi="Simplified Arabic" w:cs="Simplified Arabic" w:hint="cs"/>
          <w:sz w:val="32"/>
          <w:szCs w:val="32"/>
          <w:rtl/>
          <w:lang w:val="fr-FR" w:bidi="ar-DZ"/>
        </w:rPr>
        <w:t>أ</w:t>
      </w:r>
      <w:r w:rsidRPr="00D30B1F">
        <w:rPr>
          <w:rFonts w:ascii="Simplified Arabic" w:hAnsi="Simplified Arabic" w:cs="Simplified Arabic"/>
          <w:sz w:val="32"/>
          <w:szCs w:val="32"/>
          <w:rtl/>
          <w:lang w:val="fr-FR" w:bidi="ar-DZ"/>
        </w:rPr>
        <w:t>صمعي و</w:t>
      </w:r>
      <w:r>
        <w:rPr>
          <w:rFonts w:ascii="Simplified Arabic" w:hAnsi="Simplified Arabic" w:cs="Simplified Arabic" w:hint="cs"/>
          <w:sz w:val="32"/>
          <w:szCs w:val="32"/>
          <w:rtl/>
          <w:lang w:val="fr-FR" w:bidi="ar-DZ"/>
        </w:rPr>
        <w:t>أ</w:t>
      </w:r>
      <w:r w:rsidRPr="00D30B1F">
        <w:rPr>
          <w:rFonts w:ascii="Simplified Arabic" w:hAnsi="Simplified Arabic" w:cs="Simplified Arabic"/>
          <w:sz w:val="32"/>
          <w:szCs w:val="32"/>
          <w:rtl/>
          <w:lang w:val="fr-FR" w:bidi="ar-DZ"/>
        </w:rPr>
        <w:t xml:space="preserve">با عمرو الشيباني وأبا </w:t>
      </w:r>
      <w:r>
        <w:rPr>
          <w:rFonts w:ascii="Simplified Arabic" w:hAnsi="Simplified Arabic" w:cs="Simplified Arabic" w:hint="cs"/>
          <w:sz w:val="32"/>
          <w:szCs w:val="32"/>
          <w:rtl/>
          <w:lang w:val="fr-FR" w:bidi="ar-DZ"/>
        </w:rPr>
        <w:t>إ</w:t>
      </w:r>
      <w:r w:rsidRPr="00D30B1F">
        <w:rPr>
          <w:rFonts w:ascii="Simplified Arabic" w:hAnsi="Simplified Arabic" w:cs="Simplified Arabic"/>
          <w:sz w:val="32"/>
          <w:szCs w:val="32"/>
          <w:rtl/>
          <w:lang w:val="fr-FR" w:bidi="ar-DZ"/>
        </w:rPr>
        <w:t xml:space="preserve">سحاق والمبرد، ثم </w:t>
      </w:r>
      <w:r>
        <w:rPr>
          <w:rFonts w:ascii="Simplified Arabic" w:hAnsi="Simplified Arabic" w:cs="Simplified Arabic" w:hint="cs"/>
          <w:sz w:val="32"/>
          <w:szCs w:val="32"/>
          <w:rtl/>
          <w:lang w:val="fr-FR" w:bidi="ar-DZ"/>
        </w:rPr>
        <w:t>أ</w:t>
      </w:r>
      <w:r w:rsidRPr="00D30B1F">
        <w:rPr>
          <w:rFonts w:ascii="Simplified Arabic" w:hAnsi="Simplified Arabic" w:cs="Simplified Arabic"/>
          <w:sz w:val="32"/>
          <w:szCs w:val="32"/>
          <w:rtl/>
          <w:lang w:val="fr-FR" w:bidi="ar-DZ"/>
        </w:rPr>
        <w:t xml:space="preserve">ضاف </w:t>
      </w:r>
      <w:r>
        <w:rPr>
          <w:rFonts w:ascii="Simplified Arabic" w:hAnsi="Simplified Arabic" w:cs="Simplified Arabic" w:hint="cs"/>
          <w:sz w:val="32"/>
          <w:szCs w:val="32"/>
          <w:rtl/>
          <w:lang w:val="fr-FR" w:bidi="ar-DZ"/>
        </w:rPr>
        <w:t>إ</w:t>
      </w:r>
      <w:r w:rsidRPr="00D30B1F">
        <w:rPr>
          <w:rFonts w:ascii="Simplified Arabic" w:hAnsi="Simplified Arabic" w:cs="Simplified Arabic"/>
          <w:sz w:val="32"/>
          <w:szCs w:val="32"/>
          <w:rtl/>
          <w:lang w:val="fr-FR" w:bidi="ar-DZ"/>
        </w:rPr>
        <w:t xml:space="preserve">لى ذلك آراء هؤلاء الرواة العلماء بعضهم في بعض فقال: </w:t>
      </w:r>
      <w:r>
        <w:rPr>
          <w:rFonts w:ascii="Simplified Arabic" w:hAnsi="Simplified Arabic" w:cs="Simplified Arabic" w:hint="cs"/>
          <w:sz w:val="32"/>
          <w:szCs w:val="32"/>
          <w:rtl/>
          <w:lang w:val="fr-FR" w:bidi="ar-DZ"/>
        </w:rPr>
        <w:t>إ</w:t>
      </w:r>
      <w:r w:rsidRPr="00D30B1F">
        <w:rPr>
          <w:rFonts w:ascii="Simplified Arabic" w:hAnsi="Simplified Arabic" w:cs="Simplified Arabic"/>
          <w:sz w:val="32"/>
          <w:szCs w:val="32"/>
          <w:rtl/>
          <w:lang w:val="fr-FR" w:bidi="ar-DZ"/>
        </w:rPr>
        <w:t xml:space="preserve">ن هؤلاء العلماء لم يكن يوثق بعضهم بعضاً، وقال ذلك ليزعم </w:t>
      </w:r>
      <w:r>
        <w:rPr>
          <w:rFonts w:ascii="Simplified Arabic" w:hAnsi="Simplified Arabic" w:cs="Simplified Arabic" w:hint="cs"/>
          <w:sz w:val="32"/>
          <w:szCs w:val="32"/>
          <w:rtl/>
          <w:lang w:val="fr-FR" w:bidi="ar-DZ"/>
        </w:rPr>
        <w:t>أ</w:t>
      </w:r>
      <w:r w:rsidRPr="00D30B1F">
        <w:rPr>
          <w:rFonts w:ascii="Simplified Arabic" w:hAnsi="Simplified Arabic" w:cs="Simplified Arabic"/>
          <w:sz w:val="32"/>
          <w:szCs w:val="32"/>
          <w:rtl/>
          <w:lang w:val="fr-FR" w:bidi="ar-DZ"/>
        </w:rPr>
        <w:t>ن الوضع في هذا الشعر كان مستمراً.</w:t>
      </w:r>
    </w:p>
    <w:p w:rsidR="00391B3D" w:rsidRPr="00D30B1F" w:rsidRDefault="00391B3D" w:rsidP="00391B3D">
      <w:pPr>
        <w:tabs>
          <w:tab w:val="left" w:pos="7597"/>
        </w:tabs>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rPr>
        <w:lastRenderedPageBreak/>
        <w:t xml:space="preserve">   وقد تصدى نفر من المستشرقين للحديث عن (صحة الشعر الجاهلي) وردّوا فيما كتبوا ما ذهب إليه مرجليوث وفنّدوا أدلته وافتراضاته ومنهم (شارلس جيمس لايل) في مقدمة الجزء الثاني من المفضليات، و(جورجي وليفي دلا) في مقالته (بلاد العرب قبل ال</w:t>
      </w:r>
      <w:r>
        <w:rPr>
          <w:rFonts w:ascii="Simplified Arabic" w:hAnsi="Simplified Arabic" w:cs="Simplified Arabic" w:hint="cs"/>
          <w:sz w:val="32"/>
          <w:szCs w:val="32"/>
          <w:rtl/>
          <w:lang w:val="fr-FR"/>
        </w:rPr>
        <w:t>إ</w:t>
      </w:r>
      <w:r w:rsidRPr="00D30B1F">
        <w:rPr>
          <w:rFonts w:ascii="Simplified Arabic" w:hAnsi="Simplified Arabic" w:cs="Simplified Arabic"/>
          <w:sz w:val="32"/>
          <w:szCs w:val="32"/>
          <w:rtl/>
          <w:lang w:val="fr-FR"/>
        </w:rPr>
        <w:t xml:space="preserve">سلام) كون </w:t>
      </w:r>
      <w:r>
        <w:rPr>
          <w:rFonts w:ascii="Simplified Arabic" w:hAnsi="Simplified Arabic" w:cs="Simplified Arabic" w:hint="cs"/>
          <w:sz w:val="32"/>
          <w:szCs w:val="32"/>
          <w:rtl/>
          <w:lang w:val="fr-FR" w:bidi="ar-DZ"/>
        </w:rPr>
        <w:t xml:space="preserve">كان </w:t>
      </w:r>
      <w:r w:rsidRPr="00D30B1F">
        <w:rPr>
          <w:rFonts w:ascii="Simplified Arabic" w:hAnsi="Simplified Arabic" w:cs="Simplified Arabic"/>
          <w:sz w:val="32"/>
          <w:szCs w:val="32"/>
          <w:rtl/>
          <w:lang w:val="fr-FR" w:bidi="ar-DZ"/>
        </w:rPr>
        <w:t xml:space="preserve">الشّعراء يتغنون </w:t>
      </w:r>
      <w:r>
        <w:rPr>
          <w:rFonts w:ascii="Simplified Arabic" w:hAnsi="Simplified Arabic" w:cs="Simplified Arabic" w:hint="cs"/>
          <w:sz w:val="32"/>
          <w:szCs w:val="32"/>
          <w:rtl/>
          <w:lang w:val="fr-FR" w:bidi="ar-DZ"/>
        </w:rPr>
        <w:t xml:space="preserve">به من </w:t>
      </w:r>
      <w:r w:rsidRPr="00D30B1F">
        <w:rPr>
          <w:rFonts w:ascii="Simplified Arabic" w:hAnsi="Simplified Arabic" w:cs="Simplified Arabic"/>
          <w:sz w:val="32"/>
          <w:szCs w:val="32"/>
          <w:rtl/>
          <w:lang w:val="fr-FR" w:bidi="ar-DZ"/>
        </w:rPr>
        <w:t>الانتصارات القبلية التي تثير الشّحناء والتباغض وتدوينه والتفاخر بما ذكر فيه يعتبر عملا داعيا إلى الفتنة وتذكر خصال الجاهليين التي نبذها الإسلام.</w:t>
      </w:r>
    </w:p>
    <w:p w:rsidR="00391B3D" w:rsidRPr="00D30B1F" w:rsidRDefault="00391B3D" w:rsidP="00391B3D">
      <w:pPr>
        <w:tabs>
          <w:tab w:val="left" w:pos="7597"/>
        </w:tabs>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t xml:space="preserve">أما </w:t>
      </w:r>
      <w:r>
        <w:rPr>
          <w:rFonts w:ascii="Simplified Arabic" w:hAnsi="Simplified Arabic" w:cs="Simplified Arabic" w:hint="cs"/>
          <w:sz w:val="32"/>
          <w:szCs w:val="32"/>
          <w:rtl/>
          <w:lang w:val="fr-FR" w:bidi="ar-DZ"/>
        </w:rPr>
        <w:t>إ</w:t>
      </w:r>
      <w:r w:rsidRPr="00D30B1F">
        <w:rPr>
          <w:rFonts w:ascii="Simplified Arabic" w:hAnsi="Simplified Arabic" w:cs="Simplified Arabic"/>
          <w:sz w:val="32"/>
          <w:szCs w:val="32"/>
          <w:rtl/>
          <w:lang w:val="fr-FR" w:bidi="ar-DZ"/>
        </w:rPr>
        <w:t>سهامات مرجيليوث في الشعر القديم فأهمّها: (نشر حماسة البحتري بمعاونة جاير- لندن1909 ) ونشر في مجلة الجمعية الآسيوية الشعر المنحول على السموأل 1906-1907)</w:t>
      </w:r>
      <w:r>
        <w:rPr>
          <w:rFonts w:ascii="Simplified Arabic" w:hAnsi="Simplified Arabic" w:cs="Simplified Arabic" w:hint="cs"/>
          <w:sz w:val="32"/>
          <w:szCs w:val="32"/>
          <w:rtl/>
          <w:lang w:val="fr-FR" w:bidi="ar-DZ"/>
        </w:rPr>
        <w:t xml:space="preserve"> </w:t>
      </w:r>
      <w:r w:rsidRPr="00D30B1F">
        <w:rPr>
          <w:rFonts w:ascii="Simplified Arabic" w:hAnsi="Simplified Arabic" w:cs="Simplified Arabic"/>
          <w:sz w:val="32"/>
          <w:szCs w:val="32"/>
          <w:rtl/>
          <w:lang w:val="fr-FR" w:bidi="ar-DZ"/>
        </w:rPr>
        <w:t>و (أصل الشعر العربي 1911)</w:t>
      </w:r>
      <w:r>
        <w:rPr>
          <w:rFonts w:ascii="Simplified Arabic" w:hAnsi="Simplified Arabic" w:cs="Simplified Arabic" w:hint="cs"/>
          <w:sz w:val="32"/>
          <w:szCs w:val="32"/>
          <w:rtl/>
          <w:lang w:val="fr-FR" w:bidi="ar-DZ"/>
        </w:rPr>
        <w:t>.</w:t>
      </w:r>
    </w:p>
    <w:p w:rsidR="00391B3D" w:rsidRPr="00D30B1F" w:rsidRDefault="00391B3D" w:rsidP="00391B3D">
      <w:pPr>
        <w:tabs>
          <w:tab w:val="left" w:pos="7597"/>
        </w:tabs>
        <w:jc w:val="both"/>
        <w:rPr>
          <w:rFonts w:ascii="Simplified Arabic" w:hAnsi="Simplified Arabic" w:cs="Simplified Arabic"/>
          <w:b/>
          <w:bCs/>
          <w:i/>
          <w:iCs/>
          <w:sz w:val="32"/>
          <w:szCs w:val="32"/>
          <w:u w:val="single"/>
          <w:rtl/>
          <w:lang w:val="fr-FR" w:bidi="ar-DZ"/>
        </w:rPr>
      </w:pPr>
      <w:r w:rsidRPr="00D30B1F">
        <w:rPr>
          <w:rFonts w:ascii="Simplified Arabic" w:hAnsi="Simplified Arabic" w:cs="Simplified Arabic"/>
          <w:b/>
          <w:bCs/>
          <w:i/>
          <w:iCs/>
          <w:sz w:val="32"/>
          <w:szCs w:val="32"/>
          <w:u w:val="single"/>
          <w:rtl/>
          <w:lang w:val="fr-FR" w:bidi="ar-DZ"/>
        </w:rPr>
        <w:t>بلاشير</w:t>
      </w:r>
      <w:r w:rsidRPr="008C37E8">
        <w:rPr>
          <w:rFonts w:ascii="Simplified Arabic" w:eastAsia="Times New Roman" w:hAnsi="Simplified Arabic" w:cs="Simplified Arabic"/>
          <w:b/>
          <w:bCs/>
          <w:sz w:val="32"/>
          <w:szCs w:val="32"/>
          <w:rtl/>
        </w:rPr>
        <w:t>،</w:t>
      </w:r>
      <w:r w:rsidRPr="008C37E8">
        <w:rPr>
          <w:rFonts w:ascii="Simplified Arabic" w:eastAsia="Times New Roman" w:hAnsi="Simplified Arabic" w:cs="Simplified Arabic" w:hint="cs"/>
          <w:b/>
          <w:bCs/>
          <w:sz w:val="32"/>
          <w:szCs w:val="32"/>
          <w:rtl/>
        </w:rPr>
        <w:t xml:space="preserve"> روجي,</w:t>
      </w:r>
      <w:r w:rsidRPr="008C37E8">
        <w:rPr>
          <w:rFonts w:ascii="Simplified Arabic" w:eastAsia="Times New Roman" w:hAnsi="Simplified Arabic" w:cs="Simplified Arabic"/>
          <w:b/>
          <w:bCs/>
          <w:sz w:val="32"/>
          <w:szCs w:val="32"/>
          <w:rtl/>
        </w:rPr>
        <w:t xml:space="preserve"> ر. ل</w:t>
      </w:r>
      <w:r w:rsidRPr="00D30B1F">
        <w:rPr>
          <w:rStyle w:val="Appelnotedebasdep"/>
          <w:rFonts w:ascii="Simplified Arabic" w:hAnsi="Simplified Arabic" w:cs="Simplified Arabic"/>
          <w:b/>
          <w:bCs/>
          <w:i/>
          <w:iCs/>
          <w:sz w:val="32"/>
          <w:szCs w:val="32"/>
          <w:u w:val="single"/>
          <w:rtl/>
          <w:lang w:val="fr-FR" w:bidi="ar-DZ"/>
        </w:rPr>
        <w:t xml:space="preserve"> </w:t>
      </w:r>
    </w:p>
    <w:p w:rsidR="00391B3D" w:rsidRPr="00D30B1F" w:rsidRDefault="00391B3D" w:rsidP="00391B3D">
      <w:pPr>
        <w:tabs>
          <w:tab w:val="left" w:pos="7597"/>
        </w:tabs>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t xml:space="preserve">   تطرق من خلال كتابه: ( تاريخ الأدب العربي في العصر الجاهلي ) لصحة الشعر الجاهلي والأخبار المتعلقة به، و</w:t>
      </w:r>
      <w:r>
        <w:rPr>
          <w:rFonts w:ascii="Simplified Arabic" w:hAnsi="Simplified Arabic" w:cs="Simplified Arabic" w:hint="cs"/>
          <w:sz w:val="32"/>
          <w:szCs w:val="32"/>
          <w:rtl/>
          <w:lang w:val="fr-FR" w:bidi="ar-DZ"/>
        </w:rPr>
        <w:t>قال ب</w:t>
      </w:r>
      <w:r w:rsidRPr="00D30B1F">
        <w:rPr>
          <w:rFonts w:ascii="Simplified Arabic" w:hAnsi="Simplified Arabic" w:cs="Simplified Arabic"/>
          <w:sz w:val="32"/>
          <w:szCs w:val="32"/>
          <w:rtl/>
          <w:lang w:val="fr-FR" w:bidi="ar-DZ"/>
        </w:rPr>
        <w:t>أنَّ عملية نقله كانت شفويا حتى مرحلة التدوين.</w:t>
      </w:r>
    </w:p>
    <w:p w:rsidR="00391B3D" w:rsidRDefault="00391B3D" w:rsidP="00391B3D">
      <w:pPr>
        <w:tabs>
          <w:tab w:val="left" w:pos="7597"/>
        </w:tabs>
        <w:spacing w:after="0"/>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t xml:space="preserve"> لقد كانت دراسات بلاشير متّزنة عقلانية حيث تحدّث عن حماد الرواية وخلف الأحمر وانتحالهما وعن المفضل وأبي عمرو بن العلاء من حيث الأمانة في النقل قائلا: " نحن نشعر أحيانا بوجود الانتحال أكثر من القدرة على البرهان على وجوده.</w:t>
      </w:r>
    </w:p>
    <w:p w:rsidR="00391B3D" w:rsidRPr="00D30B1F" w:rsidRDefault="00391B3D" w:rsidP="00391B3D">
      <w:pPr>
        <w:tabs>
          <w:tab w:val="left" w:pos="7597"/>
        </w:tabs>
        <w:spacing w:after="0"/>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t>ويرى بلاشير أنه من الضرورة أن تفرز القطع المنحولة وتستبعد التماسا للحذر، لأجل اقتناء مقطوعات وقصائد تعكس هذه الفترة العظيمة بصدق.</w:t>
      </w:r>
    </w:p>
    <w:p w:rsidR="00391B3D" w:rsidRPr="00D30B1F" w:rsidRDefault="00391B3D" w:rsidP="00391B3D">
      <w:pPr>
        <w:tabs>
          <w:tab w:val="left" w:pos="7597"/>
        </w:tabs>
        <w:spacing w:after="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   </w:t>
      </w:r>
      <w:r w:rsidRPr="00D30B1F">
        <w:rPr>
          <w:rFonts w:ascii="Simplified Arabic" w:hAnsi="Simplified Arabic" w:cs="Simplified Arabic"/>
          <w:sz w:val="32"/>
          <w:szCs w:val="32"/>
          <w:rtl/>
          <w:lang w:val="fr-FR" w:bidi="ar-DZ"/>
        </w:rPr>
        <w:t>قضية أخرى كان لبلاشير رأي فيها وهي قضية غياب الأفكار الدينية في أشعار الجاهليين، رافضا زعم غيره بأن المسلمين تعمّدوا حذفها مؤكدا وجود بعض الظواهر والطقوس الدينية معزيا ذلك إلى احتمالين:</w:t>
      </w:r>
      <w:r>
        <w:rPr>
          <w:rFonts w:ascii="Simplified Arabic" w:hAnsi="Simplified Arabic" w:cs="Simplified Arabic" w:hint="cs"/>
          <w:sz w:val="32"/>
          <w:szCs w:val="32"/>
          <w:rtl/>
          <w:lang w:val="fr-FR" w:bidi="ar-DZ"/>
        </w:rPr>
        <w:t xml:space="preserve"> </w:t>
      </w:r>
    </w:p>
    <w:p w:rsidR="00391B3D" w:rsidRPr="00D30B1F" w:rsidRDefault="00391B3D" w:rsidP="00391B3D">
      <w:pPr>
        <w:tabs>
          <w:tab w:val="left" w:pos="7597"/>
        </w:tabs>
        <w:spacing w:after="0"/>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lastRenderedPageBreak/>
        <w:t>- أن الشاعر الجاهليّ كان قليل الاهتمام بالأمور الدينية.</w:t>
      </w:r>
    </w:p>
    <w:p w:rsidR="00391B3D" w:rsidRPr="00D30B1F" w:rsidRDefault="00391B3D" w:rsidP="00391B3D">
      <w:pPr>
        <w:tabs>
          <w:tab w:val="left" w:pos="7597"/>
        </w:tabs>
        <w:spacing w:after="0"/>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t>- أو أنّه غير حريص أصلا على دمجها بأموره الدنيوية.</w:t>
      </w:r>
    </w:p>
    <w:p w:rsidR="00391B3D" w:rsidRPr="00D30B1F" w:rsidRDefault="00391B3D" w:rsidP="00391B3D">
      <w:pPr>
        <w:tabs>
          <w:tab w:val="left" w:pos="7597"/>
        </w:tabs>
        <w:spacing w:after="0"/>
        <w:jc w:val="both"/>
        <w:rPr>
          <w:rFonts w:ascii="Simplified Arabic" w:hAnsi="Simplified Arabic" w:cs="Simplified Arabic"/>
          <w:sz w:val="32"/>
          <w:szCs w:val="32"/>
          <w:rtl/>
          <w:lang w:val="fr-FR" w:bidi="ar-DZ"/>
        </w:rPr>
      </w:pPr>
      <w:r w:rsidRPr="00D30B1F">
        <w:rPr>
          <w:rFonts w:ascii="Simplified Arabic" w:hAnsi="Simplified Arabic" w:cs="Simplified Arabic"/>
          <w:sz w:val="32"/>
          <w:szCs w:val="32"/>
          <w:rtl/>
          <w:lang w:val="fr-FR" w:bidi="ar-DZ"/>
        </w:rPr>
        <w:t xml:space="preserve">ويرى بلاشير أن قضية الانتحال غير مهمّة في حالة ما إذا كانت هذه المقطوعة تحافظ على الفكرة المتداولة للشعر الجاهليّ ولا تخرجه عن سياقه اللغوي البيئي والمجتمعي، فعوض أن تزعجنا </w:t>
      </w:r>
      <w:r>
        <w:rPr>
          <w:rFonts w:ascii="Simplified Arabic" w:hAnsi="Simplified Arabic" w:cs="Simplified Arabic" w:hint="cs"/>
          <w:sz w:val="32"/>
          <w:szCs w:val="32"/>
          <w:rtl/>
          <w:lang w:val="fr-FR" w:bidi="ar-DZ"/>
        </w:rPr>
        <w:t>ا</w:t>
      </w:r>
      <w:r w:rsidRPr="00D30B1F">
        <w:rPr>
          <w:rFonts w:ascii="Simplified Arabic" w:hAnsi="Simplified Arabic" w:cs="Simplified Arabic"/>
          <w:sz w:val="32"/>
          <w:szCs w:val="32"/>
          <w:rtl/>
          <w:lang w:val="fr-FR" w:bidi="ar-DZ"/>
        </w:rPr>
        <w:t>نتحالات المنتحلين تصبح لنا مساعدا ثمينا فهي أرضيّة خصبة لنتاج شعراء حافظوا على كليشيهات الشعر الجاهليّ.</w:t>
      </w:r>
    </w:p>
    <w:p w:rsidR="00391B3D" w:rsidRPr="00D30B1F" w:rsidRDefault="00391B3D" w:rsidP="00391B3D">
      <w:pPr>
        <w:spacing w:after="0"/>
        <w:jc w:val="both"/>
        <w:rPr>
          <w:rFonts w:ascii="Simplified Arabic" w:eastAsia="Times New Roman" w:hAnsi="Simplified Arabic" w:cs="Simplified Arabic"/>
          <w:b/>
          <w:bCs/>
          <w:sz w:val="32"/>
          <w:szCs w:val="32"/>
          <w:u w:val="single"/>
          <w:rtl/>
          <w:lang w:bidi="ar-DZ"/>
        </w:rPr>
      </w:pPr>
      <w:r>
        <w:rPr>
          <w:rFonts w:ascii="Simplified Arabic" w:hAnsi="Simplified Arabic" w:cs="Simplified Arabic" w:hint="cs"/>
          <w:sz w:val="32"/>
          <w:szCs w:val="32"/>
          <w:rtl/>
          <w:lang w:val="fr-FR" w:bidi="ar-DZ"/>
        </w:rPr>
        <w:t xml:space="preserve">كن </w:t>
      </w:r>
      <w:r w:rsidRPr="00D30B1F">
        <w:rPr>
          <w:rFonts w:ascii="Simplified Arabic" w:hAnsi="Simplified Arabic" w:cs="Simplified Arabic"/>
          <w:sz w:val="32"/>
          <w:szCs w:val="32"/>
          <w:rtl/>
          <w:lang w:val="fr-FR" w:bidi="ar-DZ"/>
        </w:rPr>
        <w:t xml:space="preserve">أول من تناول قضية الانتحال من المستشرقين هو المستشرق نولدكه سنة 1864م، وبعد ثماني سنوات تطرق للموضوع المستشرق </w:t>
      </w:r>
      <w:r>
        <w:rPr>
          <w:rFonts w:ascii="Simplified Arabic" w:hAnsi="Simplified Arabic" w:cs="Simplified Arabic"/>
          <w:sz w:val="32"/>
          <w:szCs w:val="32"/>
          <w:rtl/>
          <w:lang w:val="fr-FR" w:bidi="ar-DZ"/>
        </w:rPr>
        <w:t>أَلوارد</w:t>
      </w:r>
      <w:r w:rsidRPr="00D30B1F">
        <w:rPr>
          <w:rFonts w:ascii="Simplified Arabic" w:hAnsi="Simplified Arabic" w:cs="Simplified Arabic"/>
          <w:sz w:val="32"/>
          <w:szCs w:val="32"/>
          <w:rtl/>
          <w:lang w:val="fr-FR" w:bidi="ar-DZ"/>
        </w:rPr>
        <w:t xml:space="preserve"> في مقدمة دواوين الشعراء الستة الجاهليين، منتهياً </w:t>
      </w:r>
      <w:r>
        <w:rPr>
          <w:rFonts w:ascii="Simplified Arabic" w:hAnsi="Simplified Arabic" w:cs="Simplified Arabic" w:hint="cs"/>
          <w:sz w:val="32"/>
          <w:szCs w:val="32"/>
          <w:rtl/>
          <w:lang w:val="fr-FR" w:bidi="ar-DZ"/>
        </w:rPr>
        <w:t>إ</w:t>
      </w:r>
      <w:r w:rsidRPr="00D30B1F">
        <w:rPr>
          <w:rFonts w:ascii="Simplified Arabic" w:hAnsi="Simplified Arabic" w:cs="Simplified Arabic"/>
          <w:sz w:val="32"/>
          <w:szCs w:val="32"/>
          <w:rtl/>
          <w:lang w:val="fr-FR" w:bidi="ar-DZ"/>
        </w:rPr>
        <w:t xml:space="preserve">لى </w:t>
      </w:r>
      <w:r>
        <w:rPr>
          <w:rFonts w:ascii="Simplified Arabic" w:hAnsi="Simplified Arabic" w:cs="Simplified Arabic" w:hint="cs"/>
          <w:sz w:val="32"/>
          <w:szCs w:val="32"/>
          <w:rtl/>
          <w:lang w:val="fr-FR" w:bidi="ar-DZ"/>
        </w:rPr>
        <w:t>أ</w:t>
      </w:r>
      <w:r w:rsidRPr="00D30B1F">
        <w:rPr>
          <w:rFonts w:ascii="Simplified Arabic" w:hAnsi="Simplified Arabic" w:cs="Simplified Arabic"/>
          <w:sz w:val="32"/>
          <w:szCs w:val="32"/>
          <w:rtl/>
          <w:lang w:val="fr-FR" w:bidi="ar-DZ"/>
        </w:rPr>
        <w:t xml:space="preserve">ن عدداً قليلاً من قصائد هؤلاء الشعراء يمكن التسليم بصحته، مع ملاحظة </w:t>
      </w:r>
      <w:r>
        <w:rPr>
          <w:rFonts w:ascii="Simplified Arabic" w:hAnsi="Simplified Arabic" w:cs="Simplified Arabic" w:hint="cs"/>
          <w:sz w:val="32"/>
          <w:szCs w:val="32"/>
          <w:rtl/>
          <w:lang w:val="fr-FR" w:bidi="ar-DZ"/>
        </w:rPr>
        <w:t>وأ</w:t>
      </w:r>
      <w:r w:rsidRPr="00D30B1F">
        <w:rPr>
          <w:rFonts w:ascii="Simplified Arabic" w:hAnsi="Simplified Arabic" w:cs="Simplified Arabic"/>
          <w:sz w:val="32"/>
          <w:szCs w:val="32"/>
          <w:rtl/>
          <w:lang w:val="fr-FR" w:bidi="ar-DZ"/>
        </w:rPr>
        <w:t>ن شكاً لا</w:t>
      </w:r>
      <w:r>
        <w:rPr>
          <w:rFonts w:ascii="Simplified Arabic" w:hAnsi="Simplified Arabic" w:cs="Simplified Arabic" w:hint="cs"/>
          <w:sz w:val="32"/>
          <w:szCs w:val="32"/>
          <w:rtl/>
          <w:lang w:val="fr-FR" w:bidi="ar-DZ"/>
        </w:rPr>
        <w:t xml:space="preserve"> </w:t>
      </w:r>
      <w:r w:rsidRPr="00D30B1F">
        <w:rPr>
          <w:rFonts w:ascii="Simplified Arabic" w:hAnsi="Simplified Arabic" w:cs="Simplified Arabic"/>
          <w:sz w:val="32"/>
          <w:szCs w:val="32"/>
          <w:rtl/>
          <w:lang w:val="fr-FR" w:bidi="ar-DZ"/>
        </w:rPr>
        <w:t xml:space="preserve">يزال يلازم هذه القصائد الصحيحة في ترتيب </w:t>
      </w:r>
      <w:r>
        <w:rPr>
          <w:rFonts w:ascii="Simplified Arabic" w:hAnsi="Simplified Arabic" w:cs="Simplified Arabic" w:hint="cs"/>
          <w:sz w:val="32"/>
          <w:szCs w:val="32"/>
          <w:rtl/>
          <w:lang w:val="fr-FR" w:bidi="ar-DZ"/>
        </w:rPr>
        <w:t>أ</w:t>
      </w:r>
      <w:r w:rsidRPr="00D30B1F">
        <w:rPr>
          <w:rFonts w:ascii="Simplified Arabic" w:hAnsi="Simplified Arabic" w:cs="Simplified Arabic"/>
          <w:sz w:val="32"/>
          <w:szCs w:val="32"/>
          <w:rtl/>
          <w:lang w:val="fr-FR" w:bidi="ar-DZ"/>
        </w:rPr>
        <w:t xml:space="preserve">لفاظها وأبياتها. وتابع كثير من المستشرقين </w:t>
      </w:r>
      <w:r>
        <w:rPr>
          <w:rFonts w:ascii="Simplified Arabic" w:hAnsi="Simplified Arabic" w:cs="Simplified Arabic"/>
          <w:sz w:val="32"/>
          <w:szCs w:val="32"/>
          <w:rtl/>
          <w:lang w:val="fr-FR" w:bidi="ar-DZ"/>
        </w:rPr>
        <w:t>أَلوارد</w:t>
      </w:r>
      <w:r w:rsidRPr="00D30B1F">
        <w:rPr>
          <w:rFonts w:ascii="Simplified Arabic" w:hAnsi="Simplified Arabic" w:cs="Simplified Arabic"/>
          <w:sz w:val="32"/>
          <w:szCs w:val="32"/>
          <w:rtl/>
          <w:lang w:val="fr-FR" w:bidi="ar-DZ"/>
        </w:rPr>
        <w:t xml:space="preserve"> في موقفه الحذر من قبول كل ما يروى للجاهليين، ومنهم موير وباسيه وبروكلمان وغيرهم.</w:t>
      </w:r>
    </w:p>
    <w:p w:rsidR="00391B3D" w:rsidRDefault="00391B3D" w:rsidP="00391B3D">
      <w:pPr>
        <w:spacing w:after="0"/>
        <w:jc w:val="both"/>
        <w:rPr>
          <w:rFonts w:ascii="Simplified Arabic" w:eastAsia="Times New Roman" w:hAnsi="Simplified Arabic" w:cs="Simplified Arabic"/>
          <w:b/>
          <w:bCs/>
          <w:sz w:val="32"/>
          <w:szCs w:val="32"/>
          <w:u w:val="single"/>
          <w:rtl/>
        </w:rPr>
      </w:pPr>
    </w:p>
    <w:p w:rsidR="00F126E8" w:rsidRDefault="00F126E8"/>
    <w:sectPr w:rsidR="00F126E8" w:rsidSect="00C645C6">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5B64" w:rsidRDefault="009B5B64" w:rsidP="00391B3D">
      <w:pPr>
        <w:spacing w:after="0" w:line="240" w:lineRule="auto"/>
      </w:pPr>
      <w:r>
        <w:separator/>
      </w:r>
    </w:p>
  </w:endnote>
  <w:endnote w:type="continuationSeparator" w:id="0">
    <w:p w:rsidR="009B5B64" w:rsidRDefault="009B5B64" w:rsidP="00391B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898572896"/>
      <w:docPartObj>
        <w:docPartGallery w:val="Page Numbers (Bottom of Page)"/>
        <w:docPartUnique/>
      </w:docPartObj>
    </w:sdtPr>
    <w:sdtContent>
      <w:p w:rsidR="00391B3D" w:rsidRDefault="00813F89">
        <w:pPr>
          <w:pStyle w:val="Pieddepage"/>
        </w:pPr>
        <w:r w:rsidRPr="00813F89">
          <w:rPr>
            <w:noProof/>
            <w:lang w:val="fr-FR"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left:0;text-align:left;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391B3D" w:rsidRDefault="00813F89">
                    <w:pPr>
                      <w:jc w:val="center"/>
                      <w:rPr>
                        <w:lang w:val="fr-FR"/>
                      </w:rPr>
                    </w:pPr>
                    <w:r>
                      <w:rPr>
                        <w:lang w:val="fr-FR"/>
                      </w:rPr>
                      <w:fldChar w:fldCharType="begin"/>
                    </w:r>
                    <w:r w:rsidR="00391B3D">
                      <w:rPr>
                        <w:lang w:val="fr-FR"/>
                      </w:rPr>
                      <w:instrText xml:space="preserve"> PAGE    \* MERGEFORMAT </w:instrText>
                    </w:r>
                    <w:r>
                      <w:rPr>
                        <w:lang w:val="fr-FR"/>
                      </w:rPr>
                      <w:fldChar w:fldCharType="separate"/>
                    </w:r>
                    <w:r w:rsidR="003A521D" w:rsidRPr="003A521D">
                      <w:rPr>
                        <w:noProof/>
                        <w:sz w:val="16"/>
                        <w:szCs w:val="16"/>
                        <w:rtl/>
                      </w:rPr>
                      <w:t>1</w:t>
                    </w:r>
                    <w:r>
                      <w:rPr>
                        <w:lang w:val="fr-FR"/>
                      </w:rP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5B64" w:rsidRDefault="009B5B64" w:rsidP="00391B3D">
      <w:pPr>
        <w:spacing w:after="0" w:line="240" w:lineRule="auto"/>
      </w:pPr>
      <w:r>
        <w:separator/>
      </w:r>
    </w:p>
  </w:footnote>
  <w:footnote w:type="continuationSeparator" w:id="0">
    <w:p w:rsidR="009B5B64" w:rsidRDefault="009B5B64" w:rsidP="00391B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B3D" w:rsidRPr="00391B3D" w:rsidRDefault="00391B3D">
    <w:pPr>
      <w:pStyle w:val="En-tte"/>
      <w:rPr>
        <w:sz w:val="40"/>
        <w:szCs w:val="40"/>
        <w:lang w:val="fr-FR" w:bidi="ar-DZ"/>
      </w:rPr>
    </w:pPr>
    <w:r w:rsidRPr="00391B3D">
      <w:rPr>
        <w:rFonts w:hint="cs"/>
        <w:sz w:val="40"/>
        <w:szCs w:val="40"/>
        <w:rtl/>
        <w:lang w:bidi="ar-DZ"/>
      </w:rPr>
      <w:t xml:space="preserve">المحاضرة </w:t>
    </w:r>
    <w:r w:rsidRPr="00391B3D">
      <w:rPr>
        <w:sz w:val="40"/>
        <w:szCs w:val="40"/>
        <w:lang w:val="fr-FR" w:bidi="ar-DZ"/>
      </w:rPr>
      <w:t xml:space="preserve">05 </w:t>
    </w:r>
    <w:r w:rsidRPr="00391B3D">
      <w:rPr>
        <w:rFonts w:hint="cs"/>
        <w:sz w:val="40"/>
        <w:szCs w:val="40"/>
        <w:rtl/>
        <w:lang w:val="fr-FR" w:bidi="ar-DZ"/>
      </w:rPr>
      <w:t xml:space="preserve"> </w:t>
    </w:r>
    <w:r w:rsidR="003A521D">
      <w:rPr>
        <w:rFonts w:hint="cs"/>
        <w:sz w:val="40"/>
        <w:szCs w:val="40"/>
        <w:rtl/>
        <w:lang w:val="fr-FR" w:bidi="ar-DZ"/>
      </w:rPr>
      <w:t xml:space="preserve">                     الدكتور:عل</w:t>
    </w:r>
    <w:r w:rsidRPr="00391B3D">
      <w:rPr>
        <w:rFonts w:hint="cs"/>
        <w:sz w:val="40"/>
        <w:szCs w:val="40"/>
        <w:rtl/>
        <w:lang w:val="fr-FR" w:bidi="ar-DZ"/>
      </w:rPr>
      <w:t>وي نورالدين</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0000E6"/>
    <w:multiLevelType w:val="hybridMultilevel"/>
    <w:tmpl w:val="68A2AD0A"/>
    <w:lvl w:ilvl="0" w:tplc="82266A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391B3D"/>
    <w:rsid w:val="00391B3D"/>
    <w:rsid w:val="003A521D"/>
    <w:rsid w:val="00661778"/>
    <w:rsid w:val="00813F89"/>
    <w:rsid w:val="009B5B64"/>
    <w:rsid w:val="00C645C6"/>
    <w:rsid w:val="00F126E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B3D"/>
    <w:pPr>
      <w:bidi/>
    </w:pPr>
    <w:rPr>
      <w:rFonts w:eastAsiaTheme="minorEastAsi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91B3D"/>
    <w:pPr>
      <w:bidi w:val="0"/>
      <w:ind w:left="720"/>
      <w:contextualSpacing/>
    </w:pPr>
    <w:rPr>
      <w:rFonts w:ascii="Calibri" w:eastAsia="Calibri" w:hAnsi="Calibri" w:cs="Arial"/>
      <w:lang w:val="fr-FR"/>
    </w:rPr>
  </w:style>
  <w:style w:type="character" w:styleId="Appelnotedebasdep">
    <w:name w:val="footnote reference"/>
    <w:basedOn w:val="Policepardfaut"/>
    <w:uiPriority w:val="99"/>
    <w:rsid w:val="00391B3D"/>
    <w:rPr>
      <w:vertAlign w:val="superscript"/>
    </w:rPr>
  </w:style>
  <w:style w:type="paragraph" w:styleId="En-tte">
    <w:name w:val="header"/>
    <w:basedOn w:val="Normal"/>
    <w:link w:val="En-tteCar"/>
    <w:uiPriority w:val="99"/>
    <w:semiHidden/>
    <w:unhideWhenUsed/>
    <w:rsid w:val="00391B3D"/>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391B3D"/>
    <w:rPr>
      <w:rFonts w:eastAsiaTheme="minorEastAsia"/>
    </w:rPr>
  </w:style>
  <w:style w:type="paragraph" w:styleId="Pieddepage">
    <w:name w:val="footer"/>
    <w:basedOn w:val="Normal"/>
    <w:link w:val="PieddepageCar"/>
    <w:uiPriority w:val="99"/>
    <w:semiHidden/>
    <w:unhideWhenUsed/>
    <w:rsid w:val="00391B3D"/>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391B3D"/>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1641</Words>
  <Characters>9354</Characters>
  <Application>Microsoft Office Word</Application>
  <DocSecurity>0</DocSecurity>
  <Lines>77</Lines>
  <Paragraphs>21</Paragraphs>
  <ScaleCrop>false</ScaleCrop>
  <Company>None</Company>
  <LinksUpToDate>false</LinksUpToDate>
  <CharactersWithSpaces>10974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2024-12-17T23:32:00Z</dcterms:created>
  <dcterms:modified xsi:type="dcterms:W3CDTF">2024-12-18T19:49:00Z</dcterms:modified>
</cp:coreProperties>
</file>