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36" w:rsidRPr="00B717C2" w:rsidRDefault="00C87936" w:rsidP="00C87936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</w:pPr>
      <w:proofErr w:type="gramStart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</w:rPr>
        <w:t>المحاضرة</w:t>
      </w:r>
      <w:proofErr w:type="gramEnd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</w:rPr>
        <w:t xml:space="preserve"> 04</w:t>
      </w:r>
    </w:p>
    <w:p w:rsidR="00C87936" w:rsidRDefault="00C87936" w:rsidP="00C87936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</w:pPr>
      <w:proofErr w:type="spellStart"/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u w:val="single"/>
          <w:rtl/>
        </w:rPr>
        <w:t>الاستشراق</w:t>
      </w:r>
      <w:proofErr w:type="spellEnd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u w:val="single"/>
          <w:rtl/>
        </w:rPr>
        <w:t>وتاريخ</w:t>
      </w:r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u w:val="single"/>
          <w:rtl/>
        </w:rPr>
        <w:t>الأدب</w:t>
      </w:r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u w:val="single"/>
          <w:rtl/>
        </w:rPr>
        <w:t>العربي</w:t>
      </w:r>
    </w:p>
    <w:p w:rsidR="00C87936" w:rsidRPr="00CA7F21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CA7F2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مدخل نظري:</w:t>
      </w:r>
    </w:p>
    <w:p w:rsidR="00C87936" w:rsidRPr="00CA7F21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CA7F2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التحقيب</w:t>
      </w:r>
      <w:proofErr w:type="spellEnd"/>
      <w:r w:rsidRPr="00CA7F2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السياسي عند المستشرقين </w:t>
      </w:r>
      <w:proofErr w:type="spellStart"/>
      <w:r w:rsidRPr="00CA7F2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نسعى في هذه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المحطة،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القيام بعملية تحليل لهذه الدعامة الأساسية ضمن مدونات المستشرقين في تاريخ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وبالضبط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حول ارتباط الخطاب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الاستشراقي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بأطروحة المركز والهامش.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إن (الحقبة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مرحلة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زمانية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قد تطول وقد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تقصر،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وهي "مدة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زمانية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فاصلة بين تاريخين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منس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وبين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إلى تقو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ي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محدد،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مرتبطة بمستوى معين من الفعالية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البشرية؛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الفن،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الإنتاج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المادي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الأدب".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والحقبة المرتبطة بفعالية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تستوجب الإطار التاريخي العام الذي تنسب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إليه،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فهى منه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وإليه،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ثم فإنه أثناء دراستها لا بد من مراعاة ما قد ينتج عن ذلك من تداخلات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وصراعات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وتأثیرات اجتماعية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وسياسية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وغيرها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بمعنى أنه يجب إبعاد مفهوم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سكونية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الحقبة الأدبية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تعاليها،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وبالتالي نقاوتها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صفاؤها"،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فهي جزء من نسق ثقافي مجتمعي تؤثر فيه وتتأثر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فتأخذ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سماته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وتوصف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به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والواقع أن الحقبة أداة منهجية ضرورية في الممارسة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التاريخية،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جاءت كنتيجة للوعي التاريخي الذي شاع وانتشر بشدة في الفكر الأوربي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عامة،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فوائدها أنها تتيح للباحث التاريخي شيئا من الاطمئنان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والثقة،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حينما يضع الحدود الضرورية الموضوعة لحقبة محددة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ولو نقبنا عن تكريس هذا الإجراء في التراث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جاز مطابقته مع فكرة (الطبقات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وهي الفكرة التي أحاطها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القدامی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بمجموعة من الضوابط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والمعايير،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الزمان،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المكان،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الدين،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الكثرة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والقلة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وغيرها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وتكمن الأهمية الإجرائية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 xml:space="preserve">أنه يعتبر وسيلة علمية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تحريبية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حتى لاستقصاء وقائع موضوعنا (تاریخ الأدب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وتأطير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الموضوع،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اعتبار أن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فرضية وأداة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للعمل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وتشييد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للموضوع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أداة افترض فيها قوة إجرائية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ونظرية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تمكننا أكثر من غيرها من معالجة ظاهرة تاريخ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".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الأدب يراعي المقاصد الكبرى لمؤرخ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ويراعي المناهج المتبعة في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ذلك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فكل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تحقیب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يتوخی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إنتاج مادة أدبية لها دلالتها الخاصة في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الزمن،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فقد تكون هذه المقاصد مرتبطة أكثر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بالدين،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السياسية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الاجتماع،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تكون مرتبطة فقط بالمستوى الفني والجمالي قبل كل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شيء"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فإذا كان ذلك كذلك فما هي أهم مقاصد المستشرقين في اعتمادهم على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التحقیب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دون غيره من أشكال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التحقيبات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الأخرى؟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وكيف</w:t>
      </w:r>
      <w:proofErr w:type="gram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استطاعوا أن يصوروا لنا تاريخ الأدب العربي من خلال هذه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الأداة؟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وكيف شيد الخطاب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الاستشراقي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تاريخ الأدب العربي؟</w:t>
      </w:r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إن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خطاب إيديولوجي من ورائه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سلطة،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ولن يحيد هذا الخطاب عن الخط الذي حددته له فلسفة هذه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السلطة،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وقد انحسرت بقية المفاهيم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التحقيبية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الأخرى وانتشر استعمال هذا النوع من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بسبب عملية القيادة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والنمذجة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التي خضع لها منذ بواكير الممارسات الأولى لدى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الأوربيين،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خلال النصف الثاني من القرن التاسع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عشر،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حينما سارعت كل دولة من الدول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الأوربية الثلاث الكبرى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آنذاك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فرنسا وبريطانيا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وألمانيا،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إلى بناء تاريخها الأدبي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الخاص،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معتمدة منظومة من القوانين تتوخى مبدأ التنظيم والتصنيف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والتجريب،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وهي المنظومة التي سيعتمد عليها الفكر الأوربي في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نمذجة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مختلف المجالات المعرفية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للشرق،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بما فيها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وتاريخه،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سلاحها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نطلاقا من هذا المنظور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الأوربي،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أقبل المستشرقون على عملية تنظيم وتصنيف الأدب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وتاريخه،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إطار تعاقب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زمني،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ولكنه تعاقب مرتبط أساسا بالأحداث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بمختلف أشكال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ذه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الأسر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الحاكمة،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الثورات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الانقلابات،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التغ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يرات التي تمس هرم السلطة وغيرها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وبذلك ن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طوا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تحقيبا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خاصا بتاريخ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غلبوا فيه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السياسي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عامة،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ومرحلوا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تاریخ الأدب إلى عصور أدبية أخضعوا فيها الأدب للسياسة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وتقلباتها،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وبذلك جنوا على البعد الجمالي والفني للنصوص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الإبداعية،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وجعلوا صعودا وهبوطها تبعا للتقلبات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بل وحكموا عليها أحكاما تطورية من خارج بنيتها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اللغوية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واعتمدوا في ذلك تاريخ الأدب العربي بمعناه (العام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فأرخوا للحياة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العقلية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والدينية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والاجتماعية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والاقتصادية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والعلمية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إلى جانب تأريخهم للأدب بمعناه (الخاص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شعر ونثر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أشار عديد الدارسين إلى أن أول كتاب صدر عن تاريخ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وفيه تكريس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هو كتاب (تاريخ الأدب العربي إلى القرن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12ه)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سبعة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أجزاء،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ليوسف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هامر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بورجشتال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النمساوي،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وقد طبع في فينا سنة 1850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ثم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تلته كتب في تاريخ الأدب العربي </w:t>
      </w:r>
      <w:proofErr w:type="gram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هي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proofErr w:type="gramEnd"/>
    </w:p>
    <w:p w:rsidR="00C87936" w:rsidRPr="00FA7C6D" w:rsidRDefault="00C87936" w:rsidP="00C8793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كتاب (تاريخ العمران المشرق وعصر الخلفاء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سنة </w:t>
      </w:r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1877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الفريدفون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كريم </w:t>
      </w:r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Alfred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>von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>Kremler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(1828-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188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5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م)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كتاب (التاريخ والأدب العربي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للإنجليزي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اربنت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سنة 1890، </w:t>
      </w:r>
    </w:p>
    <w:p w:rsidR="00C87936" w:rsidRPr="00FA7C6D" w:rsidRDefault="00C87936" w:rsidP="00C8793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کتاب (تاريخ العرب وآدابهم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تأليف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إدوارد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فانديك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وفیلییدس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قسطنطين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سنة 1892.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</w:p>
    <w:p w:rsidR="00C87936" w:rsidRPr="00FA7C6D" w:rsidRDefault="00C87936" w:rsidP="00C87936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تاريخ الأدب العربي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لكارل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بروكلمان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سنة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1898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وهو الكتاب الذي كان له بالغ التأثير وفعل القيادة على ما جاء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بعده،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سائر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التأليفات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التي كانت خلال القرن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العشرين،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وهو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العلامة البارزة والأساسية في هذا السياق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. </w:t>
      </w:r>
    </w:p>
    <w:p w:rsidR="00C87936" w:rsidRPr="00FA7C6D" w:rsidRDefault="00C87936" w:rsidP="00C87936">
      <w:pPr>
        <w:spacing w:after="0"/>
        <w:ind w:left="165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ففكرة التقسيم السياسي للعصور 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ربطت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ب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تفكير المستشرقين في مرحلة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أولية،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ثم الأكاديميين في مرحلة ثانية.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إن العديد من الدارسين والنقاد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قد درسوا هذه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الظاهرة،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ويكاد يكون شبه إجماع على عدم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ملاءمة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السياسي في التأريخ للأدب. "لقد كبل المقياس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 xml:space="preserve">السياسي التاريخ الأدبي بقيود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القوانين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وحاصره بتأثير العامل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الواحد،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فالمعيار السياسي الذي ندرس العصور الأدبية من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خلاله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جعل الأدب ظلا للسياسة بفرضها العامل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الأوحد،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تحديد العصور الأدبية وسماتها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الفنية،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وإن من الغلو بل من الخطأ الفادح الاعتقاد أن عاملا واحدا يشكل حقيقة أو ظاهرة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حياتية،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فالعامل السياسي الذي جعلوه مقياسا للتاريخ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لم يكن صحيحا عند در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ة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الازدهار الأدبي الذي شهده القرن الرابع الهجري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-مثلا-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رغم فساد الحياة السياسية في ذلك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القرن،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فالسياسة ليست إلا عاملا واحدا من عوامل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التأثير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وليست كل العوامل. </w:t>
      </w:r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ويعترف الدكتور محمد الكتاني بأسبقية المستشرقين في مجال تاريخ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فيقول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"ومن الحق أن تعترف بأن التأريخ للأدب العربي وفق الأسلوب المنهجي المعروف في التأريخ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للآداب،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إنما كانت ريادته الأولى على يد هؤلاء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المستشرقين،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ثم نحا مؤرخو الأدب العربي من العرب في العصر الحديث منحى أولئك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المستشرقين،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واستفادوا إلى حد كبير من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أعمالهم،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وفي مقدمة هؤلاء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جرجي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زيدان في كتابه عن تاريخ آداب اللغة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الذي استفاد من تاريخ الأدب العربي لكارل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برو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ک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لمان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غيره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أبحاث المستشرقين في 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ج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لات الجمعيات الأسيوية</w:t>
      </w:r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"..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ثم يقر الكتاني بحقيقة تاريخية أثبتها عديد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الدارسين،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وهي </w:t>
      </w:r>
      <w:r w:rsidRPr="00FA7C6D">
        <w:rPr>
          <w:rFonts w:ascii="Simplified Arabic" w:eastAsia="Times New Roman" w:hAnsi="Simplified Arabic" w:cs="Simplified Arabic"/>
          <w:sz w:val="32"/>
          <w:szCs w:val="32"/>
          <w:lang w:bidi="ar-DZ"/>
        </w:rPr>
        <w:t>"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أن الدراسات المتعلقة بتاريخ الأدب العربي الجديرة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بالتقدير،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لما توافر فيها من الموضوعية وعدم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التحيز،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والتحليل التاريخي قليلة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جدا،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وربما كان في مقدمة المستشرقين الذين أنجزوا دراسات عن تاريخ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المستشرق الفرنسي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بلاشير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والمستشرق كارل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نلينو،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أما غيرهما </w:t>
      </w:r>
    </w:p>
    <w:p w:rsidR="00C87936" w:rsidRPr="004441EF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فكان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إما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متحيز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لأطروحة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التشكيك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صحة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الشعر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الجاهلي،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والإنكار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لإصالة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العرب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الأدبية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بالمرة،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وإما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جماعة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لمختلف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آراء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المستشرقين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قبله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بغير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تمحيص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أو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تدقيق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" </w:t>
      </w:r>
    </w:p>
    <w:p w:rsidR="00C87936" w:rsidRPr="004441EF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lastRenderedPageBreak/>
        <w:t>دراسة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الأدب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العربي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لقد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تبين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تقدم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مدى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أثر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الاستشراق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أدبنا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الحديث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والمنهج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العلمي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السليم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يتطلب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الآن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نكشف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مزيدا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التأثير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ومما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شك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مطلقا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المسائل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التي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تعرضنا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لها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مضى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تؤكد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ذلك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تماما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وهكذا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نستطيع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نفهم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الأمر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الذي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جعل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طه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حسين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يسأل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منذ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نصف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قرن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كيف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تتصور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أستاذا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للأدب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العربي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يلم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ولا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ينتظر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يلم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انتهى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إليه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الفرنج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النتائج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العلمية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المختلفة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حين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درسوا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تار</w:t>
      </w:r>
      <w:r w:rsidRPr="004441EF">
        <w:rPr>
          <w:rFonts w:ascii="Simplified Arabic" w:eastAsia="Times New Roman" w:hAnsi="Simplified Arabic" w:cs="Simplified Arabic" w:hint="cs"/>
          <w:sz w:val="32"/>
          <w:szCs w:val="32"/>
          <w:rtl/>
        </w:rPr>
        <w:t>ی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خ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الشرق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وآدابه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  <w:proofErr w:type="gram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ولغاته</w:t>
      </w:r>
      <w:proofErr w:type="gram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المختلفة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؟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    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</w:p>
    <w:p w:rsidR="00C87936" w:rsidRPr="004441EF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ولم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يقف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عميد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الأدب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عند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الحد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قال</w:t>
      </w:r>
      <w:proofErr w:type="gram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إنما</w:t>
      </w:r>
      <w:proofErr w:type="gram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يلتمس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العلم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الآن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عند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هؤلاء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الناس،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ولابد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التماسه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عندهم،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حتى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تباح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نحن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نهض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على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أقدامنا،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وتطير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بأجنحتنا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ونسترد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غلبنا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عليه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هؤلاء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الناس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علومنا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وآدابنا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وتاريخنا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وقد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حدث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حقا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منذ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قرابة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ربع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قرن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الزمن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ومن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يبدو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هذا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التأثير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جليا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وعظيمة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الوقت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نفسه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وقد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يحكى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ذلك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كل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يتصل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بالأدب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العربي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وتاريخه،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جمعه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وتنظيمه،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تأثره،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وتأثيره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وهكذا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يتضح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لنا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جليا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أن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أبرز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النواحي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لأثر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الاستشراق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الأدب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العربي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المعاصر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تتجلى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في</w:t>
      </w:r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441EF">
        <w:rPr>
          <w:rFonts w:ascii="Simplified Arabic" w:eastAsia="Times New Roman" w:hAnsi="Simplified Arabic" w:cs="Simplified Arabic" w:hint="eastAsia"/>
          <w:sz w:val="32"/>
          <w:szCs w:val="32"/>
          <w:rtl/>
        </w:rPr>
        <w:t>مايلي</w:t>
      </w:r>
      <w:proofErr w:type="spellEnd"/>
      <w:r w:rsidRPr="004441EF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1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التأريخ للعصور الأدبية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2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proofErr w:type="gram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تأليف دائرة المعارف الإسلامية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3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الفهرسة للمعاجم العربية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4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البحث في تأثير الأدب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وإذا كان الأمر كذلك فلنبحث إذن أثر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الدوائر المذكورة على قدر الإمكان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والايجاز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DZ"/>
        </w:rPr>
      </w:pPr>
      <w:r w:rsidRPr="00FA7C6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التأريخ للعصور الأدبية: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ليس من السهل مطلقا الإحاطة بكل نواحي الأدب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ويرجع ذلك إلى مشاكل كثيرة يواجهها مؤرخ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فمثلا كل من يحاول أن يؤرخ للأدب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لابد أن يواجه مشكلة أدبه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الجاهلي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الذي ظل أدبا مرو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ي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لقرون،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حتى تعرض العلماء الأجلاء لتدوينه وحفظه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معا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وحدث ذلك بعد ظهور الإسلام بقرنين أو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يزيد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وإذا كان التدوين قد بدأ فعله في أواخر أيام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الأمويين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فقد كان للأدب العربي نصيب عظيم الشأن في هذا النشاط العلمي الرائع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حقا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ومنذ ذلك الحين انكب العلماء على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الأدب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يضعون فيه أعمالهم الجليلة حتى أصبح ترائه من أغنى أنواع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المعرفة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وأكثرها إثراء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وبجانب تلك المشكلة التي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ذكرناها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هناك مشكلة أخرى لها خطرها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للأدب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وهي مشكلة التاريخ السياسي الذي لم يكتب فيه كما يجب أن يكتب حتى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الآن،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وإذا أخذنا في الاعتبار ما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ل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هذا التاريخ من أهمية لتفسير الظواهر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الفكرية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والثقافية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والأدبية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السواء،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فستتجلى أمام أعيننا ضخامة الصعوبة التي يواجهها الدار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س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وهو تحت ثقل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ظاهرة التفاعل بين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والمجتمع،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 كثيرا ما يتوقف فهم الأدب فهما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حقيقيا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فهم المجتمع الذي نبع هذا الأدب منه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وإذ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نلاحظ أن هنالك مشاكل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أخرى،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قد تكون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خارجية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وقد تكون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داخلية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يواجهها مؤرخ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أي أن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هنالك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مشاكل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تنبع من صميم دراسات العرب الأدبية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نفسها،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على الرغم من أنهم تفوقوا على غيرهم في تأليف المراجع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والمؤلفات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والتراجم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للأدباء والشعراء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والعلماء،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ذاهبين في ذلك كله مذاهب شتى لا حصر لها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وقد ظلت الأمور تجري على هذا المنوال حتى الحصر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الحديث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عندما جاءت النهضة حاملة معها مفاهيم جديدة للأدب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وتاريخه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وهاهنا لعب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بالنسبة للأدب العربي دورا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حاسما,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وإن كان العرب قد أل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ف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 كثير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الكتب التي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تدل على تفوقهم في هذا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الميدان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ومن ذلك فإنهم لم يتعرضوا لمعضلة تاريخ أدبهم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ذاتها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إلا بعد أن تأثروا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المجال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وأول من جاء بهذا التأثر هو حسن توفيق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 xml:space="preserve">العدل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(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 xml:space="preserve">1892- 1909)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الذي تعلم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بالأزهر،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أستاذا للغة العربية في المدرسة الشرقية ببرلين لفترة من الزمن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vertAlign w:val="superscript"/>
          <w:rtl/>
        </w:rPr>
        <w:t xml:space="preserve"> 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لقد حاول علماء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أن يحيطوا بالأدب العربي إحاطة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كاملة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فبحثوا في كل ما يتعلق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به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معتبرين تاريخه أساسا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لذلك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هنا واجهوا معضلة تأريخه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ونشأته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وتكوينه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ومنزلته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وتطوره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وأرادوا أن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يحلوها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فقسموا هذا الأدب إلى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عصو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وكأن هذا أمر جديد فيه بوجه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عام،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 لم يقم مؤرخوه القدامى بتقسيمه على هذا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الأساس،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بل كانوا يركزون جهودهم على وضع الأدباء في إطار تاریخی حسب مواليدهم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حينا،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أو وفاتهم أحيانا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فالمستشرقون هم الذين حلوا مشكلة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الحديث،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وتأثر بهم علماء العرب المحدثون كل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التأثر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ومن هنا نرى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برو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ک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ان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يقسم تاريخ الأدب العربي إلى خمسة عصور رئيسية وهي: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1-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ما قبل </w:t>
      </w:r>
      <w:proofErr w:type="gram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الإسلام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proofErr w:type="gram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ويبدأ من نقطة لا يمكن تحديدها الآن حتى ظهور الإسلام.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 xml:space="preserve">2 -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عصر ظهور الإسلام حتى نهاية الأمويين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700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 xml:space="preserve">3-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عصر الدولة العباسية حتى نهايتها على أيدي المغول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1208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4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ما بعد سقوط بغداد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حتی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ی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ء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بونابرت إلى مصر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1798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5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بعث الجديد في القرن الماضي حتى العصر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الحاضر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ويختلف نیکلسون عنه فيقسم تاريخ الأدب العربي إلى ستة عصور رئيسية وهي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1-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ما قبل الإسلام ويبدأ من نقطة زمنية يصعب تحديدها حتى ظهور </w:t>
      </w:r>
      <w:proofErr w:type="gram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الإسلام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  <w:proofErr w:type="gram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 xml:space="preserve">2 -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عصر محمد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ص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والقرآن الكريم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3-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الخلفاء الراشدين والدولة </w:t>
      </w:r>
      <w:proofErr w:type="gram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الأموية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  <w:proofErr w:type="gram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4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الدولة العباسية وخلفائها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5-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العرب في أوربا ودورهم فيها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6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ما بعد الفتح المغولي حتى عصرنا الحاضر.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ويذهب </w:t>
      </w: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ن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اللينو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فيقسم تاريخ الأدب العربي إلى ستة عصور أيضا وهي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: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1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العصر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الجاهلي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مبتدئا بزمن يستحيل تحديده حتى ظهور الإسلام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2-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العصر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الإسلامي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مبتدئا بظهور الإسلام ومنهيا بسقوط الدولة الأموية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7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  <w:lang w:bidi="fa-IR"/>
        </w:rPr>
        <w:t>5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0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3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العصر العباسي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الأول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يستمر من سقوط الأمويين حتى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1008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4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العصر العباسي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الثاني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 يبدأ من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1008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 ومستمر حتى سقوط بغداد في أیدی المغول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12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  <w:lang w:bidi="fa-IR"/>
        </w:rPr>
        <w:t>5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spellStart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5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عصر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الانحطاط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ويبدأ من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12۵8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 حتى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1800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6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عصر</w:t>
      </w:r>
      <w:proofErr w:type="gram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البعث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الجديد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ويبدأ من جلو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س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محمد على بك على عرش مصر عام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  <w:lang w:bidi="fa-IR"/>
        </w:rPr>
        <w:t>1800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م. ويستمر حتى الآن.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وقد تبين لنا مما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تقدم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أن الاختلاف بين هؤلاء كما هو الحال نفسه بين غيرهم فيما يتعلق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الأدب العربي بسيط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للغاية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وهم وسواهم من زملائهم يأخذون عنصر التحولات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السياسية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أساسا للقيام بتقسيم تاريخ الأدب العربي نفسه إلى تلك العصور التي تبناها عل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اؤنا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المحدثون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وأفردوا مؤلفاتهم الخاصة بكل عصر من عصوره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ولو أخذنا أيا من الدارسين العرب المحدثين للأدب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وتاريخه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لبدا لنا أثر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هذا المجال واضحا وجليا كل الجلاء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r w:rsidRPr="00511996">
        <w:rPr>
          <w:rStyle w:val="Appelnotedebasdep"/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و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لا حاجة بنا الآن أن نعدهم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عدا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ونحصيهم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إحصاء،</w:t>
      </w:r>
      <w:proofErr w:type="spellEnd"/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ل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أن الأمر قد اتضح لنا حينما كنا مع عل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ائنا المحدثين من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قبل،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ولا داعي للتكرار في هذا المكان بالذات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spellEnd"/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وإذا كان أثر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الأدب العربي المعاصر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واضحة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بحله مشكلة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التحقيب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تاريخه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فقد ترتب على ذلك أثره البالغ أيضا بحله مشكلة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التبويب،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 قام عل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م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اؤه المستشرقون بتنظيم العلوم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وتنسيق مادتها على أساس علمی 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ن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هجی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سلیم،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ولهذا التأثير أهمية بالغة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فيه،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لأننا إذا رجعنا إلى المراجع العربية القديمة فسنراها خليطا كبيرة من المسائل الثقافية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الشاملة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والمعارف العامة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المختلفة،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 يخلط الأدب باللغة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والفقه،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وما إلى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ذلك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مما يتطلب جهدا بالغ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المرء ليكشف عن موضوع دون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الآخر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ومهمة المراجع الأساسية هي أن تسهل مهمة الباحث في الكشف عن المادة التي يسعى إلى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تحصيلها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لكي يقوم بعد ذلك ببح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ث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وغربلتها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ونقدها.</w:t>
      </w:r>
    </w:p>
    <w:p w:rsidR="00C87936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ومما لا شك فيه أن مثل هذه المراجع تتطلب جهدا شاقا من الدارسين للآداب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ولذلك كله يجب أن تأخذ طريقها إلى الإحياء على أسس علمية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سليمة،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مع العناية الكاملة بفصل كل علم عن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الآخر،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ثم القيام بالتبويب لكل علم على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حدة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تبويب منهجيا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سليمة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وقد بذل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هذا السبيل جهد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مشكور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ا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ولا بد أن يؤدي مثل هذا المجهود الضخم خدمة جل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يلة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لمؤرخي الأدب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العربي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وسهل طريقهم أمام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مهمتهم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ويحفظهم من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الانحراف،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قبل أن يصلوا إلى طريقهم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السو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ي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وهو عمل جليل لا يمكن تقديره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بشیء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وخاصة في أدب مثل أدب العرب الذي له علاقة وثيقة العرى بالعلم والفلسفة والدين على السواء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87936" w:rsidRPr="00FA7C6D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وهاهنا لعب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الاستشراق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مرة أخرى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دوره،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وذلك عندما اهتم بحل مشكلة التبويب فأسدي بهذا الدور الهام خيرا كثيرا إلى الأدب العربي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المعاصر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ونجد كل الباحثين العرب المحدثين ي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ن</w:t>
      </w:r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هجون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نهجه،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ويسيرون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سيرته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متأثرين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به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كل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التأثر،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وإذا أردنا أن نتأكد مما نذهب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إليه</w:t>
      </w:r>
      <w:r w:rsidRPr="00FA7C6D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فيكفينا أن نمسك أي كتاب لعالم عربي محدث جاد في الأدب العربي لنرى ذلك </w:t>
      </w:r>
      <w:proofErr w:type="spellStart"/>
      <w:r w:rsidRPr="00FA7C6D">
        <w:rPr>
          <w:rFonts w:ascii="Simplified Arabic" w:eastAsia="Times New Roman" w:hAnsi="Simplified Arabic" w:cs="Simplified Arabic"/>
          <w:sz w:val="32"/>
          <w:szCs w:val="32"/>
          <w:rtl/>
        </w:rPr>
        <w:t>بأعيننا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ولن نذهب بعيدا في هذا الصدد ونعدد الكتب التي قام المستشرقون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بتبويبها,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فسنجدها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كثيرة,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وقد أضافت للتراث العربي خدمة جليلة.</w:t>
      </w:r>
      <w:r w:rsidRPr="00574644">
        <w:rPr>
          <w:rStyle w:val="Appelnotedebasdep"/>
          <w:rFonts w:ascii="Traditional Arabic" w:eastAsia="Times New Roman" w:hAnsi="Traditional Arabic" w:cs="Traditional Arabic"/>
          <w:sz w:val="32"/>
          <w:szCs w:val="32"/>
          <w:rtl/>
          <w:lang w:bidi="ar-DZ"/>
        </w:rPr>
        <w:t xml:space="preserve"> </w:t>
      </w:r>
    </w:p>
    <w:p w:rsidR="00C87936" w:rsidRPr="001965D7" w:rsidRDefault="00C87936" w:rsidP="00C87936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</w:p>
    <w:p w:rsidR="00F126E8" w:rsidRDefault="00F126E8"/>
    <w:sectPr w:rsidR="00F126E8" w:rsidSect="00C645C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A70" w:rsidRDefault="00840A70" w:rsidP="00C87936">
      <w:pPr>
        <w:spacing w:after="0" w:line="240" w:lineRule="auto"/>
      </w:pPr>
      <w:r>
        <w:separator/>
      </w:r>
    </w:p>
  </w:endnote>
  <w:endnote w:type="continuationSeparator" w:id="0">
    <w:p w:rsidR="00840A70" w:rsidRDefault="00840A70" w:rsidP="00C8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8572895"/>
      <w:docPartObj>
        <w:docPartGallery w:val="Page Numbers (Bottom of Page)"/>
        <w:docPartUnique/>
      </w:docPartObj>
    </w:sdtPr>
    <w:sdtContent>
      <w:p w:rsidR="00C87936" w:rsidRDefault="00C87936">
        <w:pPr>
          <w:pStyle w:val="Pieddepage"/>
        </w:pPr>
        <w:r w:rsidRPr="0096075F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C87936" w:rsidRDefault="00C8793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C87936">
                      <w:rPr>
                        <w:noProof/>
                        <w:sz w:val="16"/>
                        <w:szCs w:val="16"/>
                        <w:rtl/>
                      </w:rPr>
                      <w:t>4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A70" w:rsidRDefault="00840A70" w:rsidP="00C87936">
      <w:pPr>
        <w:spacing w:after="0" w:line="240" w:lineRule="auto"/>
      </w:pPr>
      <w:r>
        <w:separator/>
      </w:r>
    </w:p>
  </w:footnote>
  <w:footnote w:type="continuationSeparator" w:id="0">
    <w:p w:rsidR="00840A70" w:rsidRDefault="00840A70" w:rsidP="00C8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36" w:rsidRPr="00C87936" w:rsidRDefault="00C87936">
    <w:pPr>
      <w:pStyle w:val="En-tte"/>
      <w:rPr>
        <w:rFonts w:hint="cs"/>
        <w:color w:val="000000" w:themeColor="text1"/>
        <w:sz w:val="40"/>
        <w:szCs w:val="40"/>
        <w:rtl/>
        <w:lang w:val="fr-FR" w:bidi="ar-DZ"/>
      </w:rPr>
    </w:pPr>
    <w:r w:rsidRPr="00C87936">
      <w:rPr>
        <w:rFonts w:hint="cs"/>
        <w:color w:val="000000" w:themeColor="text1"/>
        <w:sz w:val="40"/>
        <w:szCs w:val="40"/>
        <w:rtl/>
        <w:lang w:bidi="ar-DZ"/>
      </w:rPr>
      <w:t>المحاضرة:</w:t>
    </w:r>
    <w:r w:rsidRPr="00C87936">
      <w:rPr>
        <w:color w:val="000000" w:themeColor="text1"/>
        <w:sz w:val="40"/>
        <w:szCs w:val="40"/>
        <w:lang w:val="fr-FR" w:bidi="ar-DZ"/>
      </w:rPr>
      <w:t>04</w:t>
    </w:r>
    <w:r w:rsidRPr="00C87936">
      <w:rPr>
        <w:rFonts w:hint="cs"/>
        <w:color w:val="000000" w:themeColor="text1"/>
        <w:sz w:val="40"/>
        <w:szCs w:val="40"/>
        <w:rtl/>
        <w:lang w:val="fr-FR" w:bidi="ar-DZ"/>
      </w:rPr>
      <w:t xml:space="preserve">                            الدكتور:</w:t>
    </w:r>
    <w:proofErr w:type="spellStart"/>
    <w:r w:rsidRPr="00C87936">
      <w:rPr>
        <w:rFonts w:hint="cs"/>
        <w:color w:val="000000" w:themeColor="text1"/>
        <w:sz w:val="40"/>
        <w:szCs w:val="40"/>
        <w:rtl/>
        <w:lang w:val="fr-FR" w:bidi="ar-DZ"/>
      </w:rPr>
      <w:t>علاوي</w:t>
    </w:r>
    <w:proofErr w:type="spellEnd"/>
    <w:r w:rsidRPr="00C87936">
      <w:rPr>
        <w:rFonts w:hint="cs"/>
        <w:color w:val="000000" w:themeColor="text1"/>
        <w:sz w:val="40"/>
        <w:szCs w:val="40"/>
        <w:rtl/>
        <w:lang w:val="fr-FR" w:bidi="ar-DZ"/>
      </w:rPr>
      <w:t xml:space="preserve"> </w:t>
    </w:r>
    <w:proofErr w:type="spellStart"/>
    <w:r w:rsidRPr="00C87936">
      <w:rPr>
        <w:rFonts w:hint="cs"/>
        <w:color w:val="000000" w:themeColor="text1"/>
        <w:sz w:val="40"/>
        <w:szCs w:val="40"/>
        <w:rtl/>
        <w:lang w:val="fr-FR" w:bidi="ar-DZ"/>
      </w:rPr>
      <w:t>نورالدين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187D"/>
    <w:multiLevelType w:val="hybridMultilevel"/>
    <w:tmpl w:val="5DE80A02"/>
    <w:lvl w:ilvl="0" w:tplc="C4128394">
      <w:numFmt w:val="bullet"/>
      <w:lvlText w:val="-"/>
      <w:lvlJc w:val="left"/>
      <w:pPr>
        <w:ind w:left="52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7936"/>
    <w:rsid w:val="00840A70"/>
    <w:rsid w:val="00C645C6"/>
    <w:rsid w:val="00C87936"/>
    <w:rsid w:val="00F1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36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936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character" w:styleId="Appelnotedebasdep">
    <w:name w:val="footnote reference"/>
    <w:basedOn w:val="Policepardfaut"/>
    <w:uiPriority w:val="99"/>
    <w:rsid w:val="00C87936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87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7936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C87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93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1891</Words>
  <Characters>10783</Characters>
  <Application>Microsoft Office Word</Application>
  <DocSecurity>0</DocSecurity>
  <Lines>89</Lines>
  <Paragraphs>25</Paragraphs>
  <ScaleCrop>false</ScaleCrop>
  <Company>None</Company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2024-12-17T23:28:00Z</dcterms:created>
  <dcterms:modified xsi:type="dcterms:W3CDTF">2024-12-17T23:31:00Z</dcterms:modified>
</cp:coreProperties>
</file>