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BE" w:rsidRPr="00B717C2" w:rsidRDefault="00033EBE" w:rsidP="00033EBE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proofErr w:type="gramStart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المحاضرة</w:t>
      </w:r>
      <w:proofErr w:type="gramEnd"/>
      <w:r w:rsidRPr="00B717C2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 3</w:t>
      </w:r>
    </w:p>
    <w:p w:rsidR="00033EBE" w:rsidRDefault="00033EBE" w:rsidP="00033EBE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مدارس</w:t>
      </w:r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</w:t>
      </w:r>
      <w:proofErr w:type="spellStart"/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الاستشراق</w:t>
      </w:r>
      <w:proofErr w:type="spellEnd"/>
      <w:r w:rsidRPr="00B717C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: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الالمانية</w:t>
      </w:r>
      <w:r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-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B717C2">
        <w:rPr>
          <w:rFonts w:ascii="Simplified Arabic" w:eastAsia="Times New Roman" w:hAnsi="Simplified Arabic" w:cs="Simplified Arabic" w:hint="eastAsia"/>
          <w:b/>
          <w:bCs/>
          <w:sz w:val="36"/>
          <w:szCs w:val="36"/>
          <w:rtl/>
        </w:rPr>
        <w:t>الايطالية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proofErr w:type="gramStart"/>
      <w:r w:rsidRPr="00663475">
        <w:rPr>
          <w:rFonts w:ascii="Simplified Arabic" w:eastAsia="Times New Roman" w:hAnsi="Simplified Arabic" w:cs="Simplified Arabic" w:hint="cs"/>
          <w:b/>
          <w:bCs/>
          <w:sz w:val="56"/>
          <w:szCs w:val="56"/>
          <w:rtl/>
        </w:rPr>
        <w:t>أ</w:t>
      </w:r>
      <w:r w:rsidRPr="009068D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ولا :</w:t>
      </w:r>
      <w:proofErr w:type="gramEnd"/>
      <w:r w:rsidRPr="009068D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المدرسة الألمانية:</w:t>
      </w:r>
    </w:p>
    <w:p w:rsidR="00033EBE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كانت الحروب الصليبية هي المحرك الأهم في علاقات الغرب المسيحي بالعالم العربي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والإسلامي،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الطبيعي أن ينصرف اهتمام الألمان إلى دراسة اللغات الشرقية بعد أن بدأت هذه الدراسات تحظى باهتمام العلماء في فرنسا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وإنجلترا،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وكانت علاقات ألمانيا مع الدولة العثمانية قوية بسبب الروابط والمصالح السياسية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والاقتصادية،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ولما شعرت ألمانيا بأهمية الدراسات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الشرقية،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أنشأت ف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ي جامعاتها معاهد اللغات الشرقية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وفي بداية هذا القرن ازداد اهتمام الجامعات الألمانية بالدراسات العربية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والإسلامية،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ويوجد في برلين متحف للفن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الإسلامي،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وأنشأ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فلايشر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الجمعية الشرقية الألمانية التي تبنت نشر التراث العربي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والإسلامي</w:t>
      </w:r>
      <w:r w:rsidRPr="009068DF">
        <w:rPr>
          <w:rFonts w:ascii="Simplified Arabic" w:eastAsia="Times New Roman" w:hAnsi="Simplified Arabic" w:cs="Simplified Arabic" w:hint="cs"/>
          <w:sz w:val="32"/>
          <w:szCs w:val="32"/>
          <w:rtl/>
        </w:rPr>
        <w:t>,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ونشر ذخائره وتوثيق صلة ألمانيا بالعالم العربي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والإسلامي،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ونشرت هذه الجمعية عددا من أمهات الكتب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العربية،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وأسس "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هارتمان"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الجمعية الشرقية الألمانية للدراسات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الإسلامية،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التي أصدرت مجلة عالم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الإسلام"،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كما أصدر المستشرقون عددا من المجلات عن الشرق وتراث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الشرق،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ومن أبرزها "مجلة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الإسلام"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التي صدرت عن معهد اللغات الشرقية بجامعة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هامبورج،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وتهتم هذه المجلة التي أنشأها المستشرق "كارل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بيكر".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بالتعريف</w:t>
      </w:r>
      <w:proofErr w:type="gram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بالتراث العربي والإسلامي والعناية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به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وتتميز المدرسة الألمانية بالجدية والعمق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والدقة،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وبالرغم من أنها بدأت في وقت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متأخر،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فإن المستشرقين الألمان أكدوا أصالة هذه المدرسة وقوتها وقدرتها على التصدي لقضايا فكرية هامة. ومن أبرز علماء هذه المدرسة :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 xml:space="preserve">أولا 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كارل 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بروكلمان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(1868-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1956م)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proofErr w:type="spellEnd"/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يعد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بروكلمان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 أشهر المستشرقين الألمان بسبب كتابه الشهير "تاريخ الأدب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العربي"،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وتتلمذ على يد المستشرق "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نيلدكة"،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وأخذ عنه اهتمامه بالدراسات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العربية،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وبدأ عمله العلمي بدراسة عن العلاقة بين كتاب (الكامل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لابن الأثير وكتاب أخبار الرسل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للطبري،</w:t>
      </w:r>
      <w:proofErr w:type="spellEnd"/>
      <w:r w:rsidRPr="009068DF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وعين أستاذا في عدد من الجامعات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الألمانية،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وله آثار علمية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كثيرة،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في التاريخ والسيرة والتراجم واللغات الشرقية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القديمة،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وله دراسات في اللغة العثمانية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القديمة،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وفي علم الأصوات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الأشورية،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وفي القواعد النحوية والصرفية للغات السامية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ثانيا 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: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جوزيف شاخت 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(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1969. 1902 م</w:t>
      </w:r>
      <w:proofErr w:type="spellStart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)</w:t>
      </w:r>
      <w:proofErr w:type="spellEnd"/>
      <w:r w:rsidRPr="009068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: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تخرج شاخت من الجامعات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الألمانية،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وعين أستاذا للدراسات الشرقية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فيها،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وانتدب لتدریس فقه اللغة في الجامعة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المصرية</w:t>
      </w:r>
      <w:r>
        <w:rPr>
          <w:rFonts w:ascii="Simplified Arabic" w:eastAsia="Times New Roman" w:hAnsi="Simplified Arabic" w:cs="Simplified Arabic" w:hint="cs"/>
          <w:sz w:val="32"/>
          <w:szCs w:val="32"/>
          <w:vertAlign w:val="superscript"/>
          <w:rtl/>
        </w:rPr>
        <w:t>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وحصل على الدكتوراه مرة ثانية من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أكسفورد،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وحاضر فيها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وانتخب عضوا في عدد من المجامع العلمية ومنها المجمع اللغوي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بدمشق،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واهتم بدراسة الفقه الإسلامي ونشر عدة كتب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فقهية</w:t>
      </w:r>
      <w:r>
        <w:rPr>
          <w:rFonts w:ascii="Simplified Arabic" w:eastAsia="Times New Roman" w:hAnsi="Simplified Arabic" w:cs="Simplified Arabic" w:hint="cs"/>
          <w:sz w:val="32"/>
          <w:szCs w:val="32"/>
          <w:vertAlign w:val="superscript"/>
          <w:rtl/>
        </w:rPr>
        <w:t>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منها كتاب (الحيل والمخارج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)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للخصاف،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"وكتاب الحيل في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الفقه"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للقزويني،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وكتاب "اختلاف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الفقهاء"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للطبري،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وكتب أبحاثا في علم الكلام عند علماء الإسلام</w:t>
      </w:r>
      <w:r w:rsidRPr="009068DF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ومن المستشرقين الألمان "تيودور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نولدکه"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1930م،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الذي اشتهر بأسلوبه العلمي وسعة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المعرفة،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وكان يعد شيخ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المستشرقين،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نظرا لمكانته العلمية وكتب في تاريخ النص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القرآني،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كما كتب في التراث العربي وفي الشعر الجاهلي.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واشتهر من المستشرقين الألمان كل من المستشرق "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زاخاو"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1930م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والمستشرق "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فللهوزن"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1918م،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والمستشرق "مارتن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هارتمان"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1918م،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والمستشرق "أوجست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فيشر"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المتوفى سنة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1949م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</w:p>
    <w:p w:rsidR="00033EBE" w:rsidRPr="009068DF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 xml:space="preserve">  </w:t>
      </w:r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والمدرسة الألمانية تتميز بالجدية والصرامة والدقة وعمق البحث وسعة المعرفة وساهم المستشرقون الألمان بجهد كبير في خدمة التراث العربي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الإسلامي،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وآثارهم العلمية واضحة الدلالة على تميز المدرسة </w:t>
      </w:r>
      <w:proofErr w:type="spellStart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>الاستشراقية</w:t>
      </w:r>
      <w:proofErr w:type="spellEnd"/>
      <w:r w:rsidRPr="009068D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بالتزام المنهجية العلمية.</w:t>
      </w:r>
    </w:p>
    <w:p w:rsidR="00033EBE" w:rsidRPr="00187678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18767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ثانيا :</w:t>
      </w:r>
      <w:proofErr w:type="gramEnd"/>
      <w:r w:rsidRPr="0018767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المدرسية الإيطالية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033EBE" w:rsidRPr="00187678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proofErr w:type="gram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تعتبر</w:t>
      </w:r>
      <w:proofErr w:type="gram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إيطاليا مركز الكنيسة الكاثوليكية ومركز ال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وية وصاحبة الت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أثير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على العقلية الأوروبية سلبا و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إي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ابا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كان لل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فاتيكان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دور هام في التوجيه إلى الاهتمام بالشرق ول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غ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حضاراته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فشجع الترجمة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والمترجمين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ونالت الثقافة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واللغات الشرقية من الترجمة والحفظ والتعليم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والنشر حظا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موفورا.."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  <w:proofErr w:type="spellEnd"/>
    </w:p>
    <w:p w:rsidR="00033EBE" w:rsidRPr="00187678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وتعتبر المدرسة الإيطالية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أ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سب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ق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المدارس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الأوروبية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نشأة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وتطور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واسهاما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الدراسات خاصة وا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لها علاقة تاريخية وجغرافية وثیق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ة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بشمال إفريقيا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والشرق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وترجع هذه العلاقة إلي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قرون سحيقة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عندما استولت روما على هذه المناطق واستع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رتها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لأ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حقاب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طويلة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إلى أن طردها العرب واستولوا على صقلية 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جنوب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ايطاليا،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واجتهدت المدرسة الإيطالية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لتحقيق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أهداف سياسية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واستعمارية,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وبالرغم من غلبة هذه الأهداف إلا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انه قد صاحبه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اهتمام علمي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واضح منذ تجدد تلك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العلاقات في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قلية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منذ أن بدأت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الجامعات الإيطالية تهتم بالدراسات العربية والإسلامية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فكان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لنشأة الجامعات الايطالية وعناية اساتذتها بالدراسات الشرقية والدراسات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اهوتية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والقانونية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دراسة اللغات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القديمة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واللغات الشرقية خاصة العربية أثر واضح وملموس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في قيام هذه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المدرسة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"فقد كانت جامعة بولونيا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أسبق الجامعات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الإيطالية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إذ أسست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في عام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1076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وتبعتها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جامعة نابولي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عام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224م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ثم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جامعة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سيناسنة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1246م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وجامعة روما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1248م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وجامعة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فلور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انس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1321م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 هنالك تأسيس مراك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ز اللغات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الشرقية في رو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وفلورنسا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ومعهد الدراسات الشرقية في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روما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والمعهد البابوي 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للكتاب </w:t>
      </w:r>
      <w:proofErr w:type="spellStart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المقدس,</w:t>
      </w:r>
      <w:proofErr w:type="spellEnd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والمعهد الشرقي الذي ت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أسس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عام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1229م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واهتم بصفة خاصة بالشرق </w:t>
      </w:r>
      <w:proofErr w:type="spellStart"/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الأس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لام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</w:t>
      </w:r>
      <w:proofErr w:type="spellEnd"/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, 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18767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الجمعية</w:t>
      </w:r>
      <w:r w:rsidRPr="00187678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الإيطالية للدراسات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>الشرقية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دى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كل هذا إلى إنشاء كراسي للغات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رق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وأنشأت كل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جامعة 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ن الجامعات الإيطالية كرسي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لدراسة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موضوع يخص الشرق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كالأدب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العربي واللغة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واللغات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السامية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واللغات الشرقية أو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الدراسات الإسلامية.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ويضاف الى المعاهد والجامعات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المذكورة,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اهتماما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المكتبات الم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تخصصة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في الدراسات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كالمكتبة الفاتيكانية التي 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ض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نوادر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خطوطات العربية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والإسلامية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والمك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تبة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البروزيانية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التي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تضم ألف وأربعمائة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مجلد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عربي,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والمكتبة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المي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ديت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شية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مكتبة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بولونيا التي تضم 459 مخطوط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كل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هذة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المكتبات والجامعات تعطينا صورة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اهتما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ايطاليا بالدر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اسات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الاستشراقية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 فإ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لى جانب كل هذا صدرت العديد من المج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ات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والمطبوعات والحوليات والفهارس خلال القرن الثامن عشر. 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وفي مطلع القر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ضي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نشأت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الحكو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ة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معهد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الدراسات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والم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عهد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الإيطالي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فريقيا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المؤسسات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العلمية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متل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یتاني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وتع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نى بنشر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المخطوطات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الدراسات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والبحوث المتخصصة في الشرق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الأدنی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أما أهم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المستشرقين الايطاليين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فنذكر منهم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ک</w:t>
      </w:r>
      <w:proofErr w:type="spellStart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ارلو</w:t>
      </w:r>
      <w:proofErr w:type="spellEnd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4274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نيللو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 يعد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من أشهر المستشرقين الإيطاليين الذين تركوا بصمات واضحة في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الاستشراق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تخصص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مجال اللغة العربية بالجامعة.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لیونی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ک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ایتاني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مؤلف الح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وليا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 الإسلامية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حيث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برز في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الدراسات الإسلامية وتناول فيها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التاريخ الإسلامي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spellStart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جو</w:t>
      </w:r>
      <w:r w:rsidRPr="0014274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يدي</w:t>
      </w:r>
      <w:proofErr w:type="spellEnd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الكبير</w:t>
      </w:r>
      <w:r w:rsidRPr="0014274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الذي برز في اللغات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السامية,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ألقى دروس الأدب العربي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بالجامعة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المصرية,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وله إنتاج غزير في الادب العربي والإسلامي.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spellStart"/>
      <w:r w:rsidRPr="005F3AF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جويدي</w:t>
      </w:r>
      <w:proofErr w:type="spellEnd"/>
      <w:r w:rsidRPr="005F3AF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الا</w:t>
      </w:r>
      <w:r w:rsidRPr="005F3AFD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t>بن</w:t>
      </w:r>
      <w:r w:rsidRPr="005F3AF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5F3AFD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اقتفى أثره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ميدان التخصص في التدريس في جامعة القاهرة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spellStart"/>
      <w:r w:rsidRPr="0014274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DZ"/>
        </w:rPr>
        <w:lastRenderedPageBreak/>
        <w:t>سا</w:t>
      </w:r>
      <w:r w:rsidRPr="0014274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>نتلانا</w:t>
      </w:r>
      <w:proofErr w:type="spellEnd"/>
      <w:r w:rsidRPr="0014274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اهتم بالجوانب القانونية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وتبحر في الشريعة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الإسلامية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وشارك في وضع القوانين التونسية إبان الاحتلال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الفرنسي،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وأيضا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فرنشيسكو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جابريلي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مع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والده,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وهما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أحد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ي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كبار المستشرقين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الإيطاليين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أهت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باللغة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وقد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أصبح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كبير الأساتذة في جامعة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روما,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اهتم بدراسة الشعر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العربي،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وترجمة مخطوطات التاريخ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الاسلامي,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وكان عضوا مراسلا للمجمع العلمي العربي في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دمشق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له مؤلفات كثيرة منها هارون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الرشيد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والح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رب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بين الأمين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والمأمون،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و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تاريخ المسلمين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لحروب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الصليبية،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تاريخ عن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الشنفرى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033EBE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وهناك </w:t>
      </w:r>
      <w:proofErr w:type="gram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مستشرقون</w:t>
      </w:r>
      <w:proofErr w:type="gram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كثر لا يتس</w:t>
      </w:r>
      <w:r w:rsidRPr="00237424">
        <w:rPr>
          <w:rFonts w:ascii="Simplified Arabic" w:eastAsia="Times New Roman" w:hAnsi="Simplified Arabic" w:cs="Simplified Arabic" w:hint="eastAsia"/>
          <w:sz w:val="32"/>
          <w:szCs w:val="32"/>
          <w:rtl/>
          <w:lang w:bidi="ar-DZ"/>
        </w:rPr>
        <w:t>ع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المقام لذكرهم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033EBE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أما أ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م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مي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ز الدراسات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الاستشرافية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إيطاليا مع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الإشارة الى أنها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لا 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خ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تلف عن الخصائص العامة للمدارس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الاستشراقية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الأخر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ى,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فقد بدأت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لتحقيق أغراض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دينية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تم تطور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لتحقيق أغراض تجارية وسياسية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واستعمارية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وركزت على الدراسات العربية الإسلامية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خاصة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وشمال إفريقيا وأفريقيا الشرقية التي احتلها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ايطاليا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كالحبشة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وأريتيريا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الصومال,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كما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العديد من المستشرقين الإيطاليين الذين وقفوا حياتهم على الأ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غراض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العلمية دون السعي إلى تحقيق أغراض سياسية أو استعمارية إلا أننا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لانغفل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العديد من المستشرقين الإيطاليين الذين وضعوا موا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هب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هم وعلومهم في خدمة الاستعمار الإيطالي في شمال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أفريقيا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وشرقها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.</w:t>
      </w:r>
    </w:p>
    <w:p w:rsidR="00033EBE" w:rsidRPr="00237424" w:rsidRDefault="00033EBE" w:rsidP="00033EBE">
      <w:pPr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ومع ذلك فقد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ساهمت الدراسات </w:t>
      </w:r>
      <w:proofErr w:type="spellStart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الاستشراقية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الإيطالية في جامع الالاف من الكتب العربية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الأس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القيمة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التي تم الحصول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عليها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عن طريق القساوسة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الرهبان,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السفراء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التجار الذين زاروا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الشرق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وكانت نتيج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ها هذه الدراسات العربية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والأس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ية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نشرت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في الأفاق. فقد كان ل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إ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يطاليا دور كبير في الدراسات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لا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ستشراقية</w:t>
      </w:r>
      <w:proofErr w:type="spellEnd"/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مع هذا الكم الهائل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من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المستشرقين في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الجامعات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والمكتبات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,</w:t>
      </w:r>
      <w:proofErr w:type="spellEnd"/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وال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م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جلات المتخ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صصة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التي أسهمت في التعريف بالشرق وتراثه وخاصة التراث 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lastRenderedPageBreak/>
        <w:t xml:space="preserve">العربي والإسلامي 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س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واء ك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انت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بحيادية ومنطقية أو كانت بتعصب و</w:t>
      </w:r>
      <w:r w:rsidRPr="00237424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ب</w:t>
      </w:r>
      <w:r w:rsidRPr="00237424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عد على الموضوعية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.</w:t>
      </w:r>
    </w:p>
    <w:p w:rsidR="00F126E8" w:rsidRDefault="00F126E8">
      <w:pPr>
        <w:rPr>
          <w:lang w:bidi="ar-DZ"/>
        </w:rPr>
      </w:pPr>
    </w:p>
    <w:sectPr w:rsidR="00F126E8" w:rsidSect="00C645C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5B" w:rsidRDefault="0003455B" w:rsidP="009E6702">
      <w:pPr>
        <w:spacing w:after="0" w:line="240" w:lineRule="auto"/>
      </w:pPr>
      <w:r>
        <w:separator/>
      </w:r>
    </w:p>
  </w:endnote>
  <w:endnote w:type="continuationSeparator" w:id="0">
    <w:p w:rsidR="0003455B" w:rsidRDefault="0003455B" w:rsidP="009E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98572904"/>
      <w:docPartObj>
        <w:docPartGallery w:val="Page Numbers (Bottom of Page)"/>
        <w:docPartUnique/>
      </w:docPartObj>
    </w:sdtPr>
    <w:sdtContent>
      <w:p w:rsidR="009E6702" w:rsidRDefault="00895C6A">
        <w:pPr>
          <w:pStyle w:val="Pieddepage"/>
        </w:pPr>
        <w:r w:rsidRPr="00895C6A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9E6702" w:rsidRDefault="00895C6A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9E6702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0708EF" w:rsidRPr="000708EF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5B" w:rsidRDefault="0003455B" w:rsidP="009E6702">
      <w:pPr>
        <w:spacing w:after="0" w:line="240" w:lineRule="auto"/>
      </w:pPr>
      <w:r>
        <w:separator/>
      </w:r>
    </w:p>
  </w:footnote>
  <w:footnote w:type="continuationSeparator" w:id="0">
    <w:p w:rsidR="0003455B" w:rsidRDefault="0003455B" w:rsidP="009E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02" w:rsidRPr="009E6702" w:rsidRDefault="009E6702">
    <w:pPr>
      <w:pStyle w:val="En-tte"/>
      <w:rPr>
        <w:sz w:val="44"/>
        <w:szCs w:val="44"/>
        <w:rtl/>
        <w:lang w:val="fr-FR" w:bidi="ar-DZ"/>
      </w:rPr>
    </w:pPr>
    <w:proofErr w:type="gramStart"/>
    <w:r w:rsidRPr="009E6702">
      <w:rPr>
        <w:rFonts w:hint="cs"/>
        <w:sz w:val="44"/>
        <w:szCs w:val="44"/>
        <w:rtl/>
        <w:lang w:bidi="ar-DZ"/>
      </w:rPr>
      <w:t>المحاضرة</w:t>
    </w:r>
    <w:proofErr w:type="gramEnd"/>
    <w:r w:rsidRPr="009E6702">
      <w:rPr>
        <w:rFonts w:hint="cs"/>
        <w:sz w:val="44"/>
        <w:szCs w:val="44"/>
        <w:rtl/>
        <w:lang w:bidi="ar-DZ"/>
      </w:rPr>
      <w:t xml:space="preserve">: </w:t>
    </w:r>
    <w:r w:rsidRPr="009E6702">
      <w:rPr>
        <w:sz w:val="44"/>
        <w:szCs w:val="44"/>
        <w:lang w:val="fr-FR" w:bidi="ar-DZ"/>
      </w:rPr>
      <w:t xml:space="preserve">03  </w:t>
    </w:r>
    <w:r w:rsidR="000708EF">
      <w:rPr>
        <w:rFonts w:hint="cs"/>
        <w:sz w:val="44"/>
        <w:szCs w:val="44"/>
        <w:rtl/>
        <w:lang w:val="fr-FR" w:bidi="ar-DZ"/>
      </w:rPr>
      <w:t xml:space="preserve">         </w:t>
    </w:r>
    <w:proofErr w:type="spellStart"/>
    <w:r w:rsidR="000708EF">
      <w:rPr>
        <w:rFonts w:hint="cs"/>
        <w:sz w:val="44"/>
        <w:szCs w:val="44"/>
        <w:rtl/>
        <w:lang w:val="fr-FR" w:bidi="ar-DZ"/>
      </w:rPr>
      <w:t>الدكتور:</w:t>
    </w:r>
    <w:proofErr w:type="spellEnd"/>
    <w:r w:rsidR="000708EF">
      <w:rPr>
        <w:rFonts w:hint="cs"/>
        <w:sz w:val="44"/>
        <w:szCs w:val="44"/>
        <w:rtl/>
        <w:lang w:val="fr-FR" w:bidi="ar-DZ"/>
      </w:rPr>
      <w:t xml:space="preserve"> عل</w:t>
    </w:r>
    <w:r w:rsidRPr="009E6702">
      <w:rPr>
        <w:rFonts w:hint="cs"/>
        <w:sz w:val="44"/>
        <w:szCs w:val="44"/>
        <w:rtl/>
        <w:lang w:val="fr-FR" w:bidi="ar-DZ"/>
      </w:rPr>
      <w:t>وي نور الدين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33EBE"/>
    <w:rsid w:val="00033EBE"/>
    <w:rsid w:val="0003455B"/>
    <w:rsid w:val="000708EF"/>
    <w:rsid w:val="004237EE"/>
    <w:rsid w:val="00662ED9"/>
    <w:rsid w:val="00895C6A"/>
    <w:rsid w:val="009E6702"/>
    <w:rsid w:val="00C645C6"/>
    <w:rsid w:val="00F1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BE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6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6702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semiHidden/>
    <w:unhideWhenUsed/>
    <w:rsid w:val="009E6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670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6156</Characters>
  <Application>Microsoft Office Word</Application>
  <DocSecurity>0</DocSecurity>
  <Lines>51</Lines>
  <Paragraphs>14</Paragraphs>
  <ScaleCrop>false</ScaleCrop>
  <Company>None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2024-12-17T23:27:00Z</dcterms:created>
  <dcterms:modified xsi:type="dcterms:W3CDTF">2024-12-18T19:49:00Z</dcterms:modified>
</cp:coreProperties>
</file>