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4C" w:rsidRPr="00EA0ED0" w:rsidRDefault="002F664C" w:rsidP="002F664C">
      <w:pPr>
        <w:spacing w:after="0"/>
        <w:jc w:val="center"/>
        <w:rPr>
          <w:rFonts w:ascii="Simplified Arabic" w:eastAsia="Times New Roman" w:hAnsi="Simplified Arabic" w:cs="Simplified Arabic"/>
          <w:b/>
          <w:bCs/>
          <w:sz w:val="32"/>
          <w:szCs w:val="32"/>
          <w:u w:val="single"/>
          <w:rtl/>
          <w:lang w:bidi="ar-DZ"/>
        </w:rPr>
      </w:pPr>
      <w:proofErr w:type="gramStart"/>
      <w:r w:rsidRPr="00EA0ED0">
        <w:rPr>
          <w:rFonts w:ascii="Simplified Arabic" w:eastAsia="Times New Roman" w:hAnsi="Simplified Arabic" w:cs="Simplified Arabic" w:hint="cs"/>
          <w:b/>
          <w:bCs/>
          <w:sz w:val="32"/>
          <w:szCs w:val="32"/>
          <w:u w:val="single"/>
          <w:rtl/>
          <w:lang w:bidi="ar-DZ"/>
        </w:rPr>
        <w:t>المحاضرة</w:t>
      </w:r>
      <w:proofErr w:type="gramEnd"/>
      <w:r w:rsidRPr="00EA0ED0">
        <w:rPr>
          <w:rFonts w:ascii="Simplified Arabic" w:eastAsia="Times New Roman" w:hAnsi="Simplified Arabic" w:cs="Simplified Arabic" w:hint="cs"/>
          <w:b/>
          <w:bCs/>
          <w:sz w:val="32"/>
          <w:szCs w:val="32"/>
          <w:u w:val="single"/>
          <w:rtl/>
          <w:lang w:bidi="ar-DZ"/>
        </w:rPr>
        <w:t xml:space="preserve"> 08</w:t>
      </w:r>
    </w:p>
    <w:p w:rsidR="002F664C" w:rsidRDefault="002F664C" w:rsidP="002F664C">
      <w:pPr>
        <w:spacing w:after="0"/>
        <w:jc w:val="center"/>
        <w:rPr>
          <w:rFonts w:ascii="Simplified Arabic" w:eastAsia="Times New Roman" w:hAnsi="Simplified Arabic" w:cs="Simplified Arabic"/>
          <w:b/>
          <w:bCs/>
          <w:sz w:val="32"/>
          <w:szCs w:val="32"/>
          <w:rtl/>
        </w:rPr>
      </w:pPr>
      <w:r w:rsidRPr="00EA0ED0">
        <w:rPr>
          <w:rFonts w:ascii="Simplified Arabic" w:eastAsia="Times New Roman" w:hAnsi="Simplified Arabic" w:cs="Simplified Arabic" w:hint="eastAsia"/>
          <w:b/>
          <w:bCs/>
          <w:sz w:val="32"/>
          <w:szCs w:val="32"/>
          <w:rtl/>
        </w:rPr>
        <w:t>أعلام</w:t>
      </w:r>
      <w:r w:rsidRPr="00EA0ED0">
        <w:rPr>
          <w:rFonts w:ascii="Simplified Arabic" w:eastAsia="Times New Roman" w:hAnsi="Simplified Arabic" w:cs="Simplified Arabic"/>
          <w:b/>
          <w:bCs/>
          <w:sz w:val="32"/>
          <w:szCs w:val="32"/>
          <w:rtl/>
        </w:rPr>
        <w:t xml:space="preserve"> </w:t>
      </w:r>
      <w:r w:rsidRPr="00EA0ED0">
        <w:rPr>
          <w:rFonts w:ascii="Simplified Arabic" w:eastAsia="Times New Roman" w:hAnsi="Simplified Arabic" w:cs="Simplified Arabic" w:hint="eastAsia"/>
          <w:b/>
          <w:bCs/>
          <w:sz w:val="32"/>
          <w:szCs w:val="32"/>
          <w:rtl/>
        </w:rPr>
        <w:t>الاستشراق</w:t>
      </w:r>
      <w:r w:rsidRPr="00EA0ED0">
        <w:rPr>
          <w:rFonts w:ascii="Simplified Arabic" w:eastAsia="Times New Roman" w:hAnsi="Simplified Arabic" w:cs="Simplified Arabic"/>
          <w:b/>
          <w:bCs/>
          <w:sz w:val="32"/>
          <w:szCs w:val="32"/>
          <w:rtl/>
        </w:rPr>
        <w:t xml:space="preserve"> (</w:t>
      </w:r>
      <w:r>
        <w:rPr>
          <w:rFonts w:ascii="Simplified Arabic" w:eastAsia="Times New Roman" w:hAnsi="Simplified Arabic" w:cs="Simplified Arabic" w:hint="cs"/>
          <w:b/>
          <w:bCs/>
          <w:sz w:val="32"/>
          <w:szCs w:val="32"/>
          <w:rtl/>
        </w:rPr>
        <w:t xml:space="preserve"> كارل بروكلمان</w:t>
      </w:r>
      <w:r w:rsidRPr="00EA0ED0">
        <w:rPr>
          <w:rFonts w:ascii="Simplified Arabic" w:eastAsia="Times New Roman" w:hAnsi="Simplified Arabic" w:cs="Simplified Arabic" w:hint="cs"/>
          <w:b/>
          <w:bCs/>
          <w:sz w:val="32"/>
          <w:szCs w:val="32"/>
          <w:rtl/>
        </w:rPr>
        <w:t xml:space="preserve">, </w:t>
      </w:r>
      <w:r w:rsidRPr="00EA0ED0">
        <w:rPr>
          <w:rFonts w:ascii="Simplified Arabic" w:eastAsia="Times New Roman" w:hAnsi="Simplified Arabic" w:cs="Simplified Arabic" w:hint="eastAsia"/>
          <w:b/>
          <w:bCs/>
          <w:sz w:val="32"/>
          <w:szCs w:val="32"/>
          <w:rtl/>
        </w:rPr>
        <w:t>مارجوليوت</w:t>
      </w:r>
      <w:r w:rsidRPr="00EA0ED0">
        <w:rPr>
          <w:rFonts w:ascii="Simplified Arabic" w:eastAsia="Times New Roman" w:hAnsi="Simplified Arabic" w:cs="Simplified Arabic"/>
          <w:b/>
          <w:bCs/>
          <w:sz w:val="32"/>
          <w:szCs w:val="32"/>
          <w:rtl/>
        </w:rPr>
        <w:t xml:space="preserve"> )</w:t>
      </w:r>
    </w:p>
    <w:p w:rsidR="002F664C" w:rsidRPr="004E702A" w:rsidRDefault="002F664C" w:rsidP="002F664C">
      <w:pPr>
        <w:spacing w:after="0"/>
        <w:jc w:val="both"/>
        <w:rPr>
          <w:rFonts w:ascii="Simplified Arabic" w:eastAsia="Times New Roman" w:hAnsi="Simplified Arabic" w:cs="Simplified Arabic"/>
          <w:b/>
          <w:bCs/>
          <w:sz w:val="32"/>
          <w:szCs w:val="32"/>
          <w:lang w:bidi="ar-DZ"/>
        </w:rPr>
      </w:pPr>
      <w:r w:rsidRPr="004E702A">
        <w:rPr>
          <w:rFonts w:ascii="Simplified Arabic" w:eastAsia="Times New Roman" w:hAnsi="Simplified Arabic" w:cs="Simplified Arabic"/>
          <w:b/>
          <w:bCs/>
          <w:sz w:val="32"/>
          <w:szCs w:val="32"/>
          <w:rtl/>
        </w:rPr>
        <w:t>بروکلمان، کارل (</w:t>
      </w:r>
      <w:r w:rsidRPr="004E702A">
        <w:rPr>
          <w:rFonts w:ascii="Simplified Arabic" w:eastAsia="Times New Roman" w:hAnsi="Simplified Arabic" w:cs="Simplified Arabic"/>
          <w:b/>
          <w:bCs/>
          <w:sz w:val="32"/>
          <w:szCs w:val="32"/>
          <w:rtl/>
          <w:lang w:bidi="fa-IR"/>
        </w:rPr>
        <w:t>1898- 1959)</w:t>
      </w:r>
      <w:r w:rsidRPr="004E702A">
        <w:rPr>
          <w:rFonts w:ascii="Simplified Arabic" w:eastAsia="Times New Roman" w:hAnsi="Simplified Arabic" w:cs="Simplified Arabic"/>
          <w:b/>
          <w:bCs/>
          <w:sz w:val="32"/>
          <w:szCs w:val="32"/>
          <w:lang w:bidi="ar-DZ"/>
        </w:rPr>
        <w:t xml:space="preserve"> C . </w:t>
      </w:r>
      <w:r w:rsidRPr="004E702A">
        <w:rPr>
          <w:rFonts w:ascii="Simplified Arabic" w:eastAsia="Times New Roman" w:hAnsi="Simplified Arabic" w:cs="Simplified Arabic"/>
          <w:b/>
          <w:bCs/>
          <w:sz w:val="32"/>
          <w:szCs w:val="32"/>
          <w:rtl/>
        </w:rPr>
        <w:t xml:space="preserve">، </w:t>
      </w:r>
      <w:r w:rsidRPr="004E702A">
        <w:rPr>
          <w:rFonts w:ascii="Simplified Arabic" w:eastAsia="Times New Roman" w:hAnsi="Simplified Arabic" w:cs="Simplified Arabic"/>
          <w:b/>
          <w:bCs/>
          <w:sz w:val="32"/>
          <w:szCs w:val="32"/>
          <w:lang w:bidi="ar-DZ"/>
        </w:rPr>
        <w:t>Brockelmmann</w:t>
      </w:r>
    </w:p>
    <w:p w:rsidR="002F664C" w:rsidRPr="004E702A" w:rsidRDefault="002F664C" w:rsidP="002F664C">
      <w:pPr>
        <w:spacing w:after="0"/>
        <w:jc w:val="both"/>
        <w:rPr>
          <w:rFonts w:ascii="Simplified Arabic" w:eastAsia="Times New Roman" w:hAnsi="Simplified Arabic" w:cs="Simplified Arabic"/>
          <w:sz w:val="32"/>
          <w:szCs w:val="32"/>
          <w:rtl/>
        </w:rPr>
      </w:pP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ولد في روستوك، وتخرج باللغات السامية على أعلام المستشرقين</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ومنهم نولدکه، ونبغ فيها وطارت له شهرة في فقه العربية</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وقراءتها قراءة فصيحة</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وكتابتها سليمة، وفي التاريخ الإسلامي، وتاريخ الأدب العربي؛ حتى عاد إماما من أئمتها، وعين أستاذا لها في جامعات: برسلاو (</w:t>
      </w:r>
      <w:r w:rsidRPr="004E702A">
        <w:rPr>
          <w:rFonts w:ascii="Simplified Arabic" w:eastAsia="Times New Roman" w:hAnsi="Simplified Arabic" w:cs="Simplified Arabic"/>
          <w:sz w:val="32"/>
          <w:szCs w:val="32"/>
          <w:rtl/>
          <w:lang w:bidi="fa-IR"/>
        </w:rPr>
        <w:t>1893-1903)</w:t>
      </w:r>
      <w:r w:rsidRPr="004E702A">
        <w:rPr>
          <w:rFonts w:ascii="Simplified Arabic" w:eastAsia="Times New Roman" w:hAnsi="Simplified Arabic" w:cs="Simplified Arabic"/>
          <w:sz w:val="32"/>
          <w:szCs w:val="32"/>
          <w:rtl/>
        </w:rPr>
        <w:t>، وكونسبرج (</w:t>
      </w:r>
      <w:r w:rsidRPr="004E702A">
        <w:rPr>
          <w:rFonts w:ascii="Simplified Arabic" w:eastAsia="Times New Roman" w:hAnsi="Simplified Arabic" w:cs="Simplified Arabic"/>
          <w:sz w:val="32"/>
          <w:szCs w:val="32"/>
          <w:rtl/>
          <w:lang w:bidi="fa-IR"/>
        </w:rPr>
        <w:t>1903- 9)</w:t>
      </w:r>
      <w:r w:rsidRPr="004E702A">
        <w:rPr>
          <w:rFonts w:ascii="Simplified Arabic" w:eastAsia="Times New Roman" w:hAnsi="Simplified Arabic" w:cs="Simplified Arabic"/>
          <w:sz w:val="32"/>
          <w:szCs w:val="32"/>
          <w:rtl/>
        </w:rPr>
        <w:t>، وهالة (</w:t>
      </w:r>
      <w:r w:rsidRPr="004E702A">
        <w:rPr>
          <w:rFonts w:ascii="Simplified Arabic" w:eastAsia="Times New Roman" w:hAnsi="Simplified Arabic" w:cs="Simplified Arabic"/>
          <w:sz w:val="32"/>
          <w:szCs w:val="32"/>
          <w:rtl/>
          <w:lang w:bidi="fa-IR"/>
        </w:rPr>
        <w:t>1909- 20)</w:t>
      </w:r>
      <w:r w:rsidRPr="004E702A">
        <w:rPr>
          <w:rFonts w:ascii="Simplified Arabic" w:eastAsia="Times New Roman" w:hAnsi="Simplified Arabic" w:cs="Simplified Arabic"/>
          <w:sz w:val="32"/>
          <w:szCs w:val="32"/>
          <w:rtl/>
        </w:rPr>
        <w:t>، و برلين (</w:t>
      </w:r>
      <w:r w:rsidRPr="004E702A">
        <w:rPr>
          <w:rFonts w:ascii="Simplified Arabic" w:eastAsia="Times New Roman" w:hAnsi="Simplified Arabic" w:cs="Simplified Arabic"/>
          <w:sz w:val="32"/>
          <w:szCs w:val="32"/>
          <w:rtl/>
          <w:lang w:bidi="fa-IR"/>
        </w:rPr>
        <w:t>1920- 21)</w:t>
      </w:r>
      <w:r w:rsidRPr="004E702A">
        <w:rPr>
          <w:rFonts w:ascii="Simplified Arabic" w:eastAsia="Times New Roman" w:hAnsi="Simplified Arabic" w:cs="Simplified Arabic"/>
          <w:sz w:val="32"/>
          <w:szCs w:val="32"/>
          <w:rtl/>
        </w:rPr>
        <w:t>، وعاد إلى برسلاو (</w:t>
      </w:r>
      <w:r w:rsidRPr="004E702A">
        <w:rPr>
          <w:rFonts w:ascii="Simplified Arabic" w:eastAsia="Times New Roman" w:hAnsi="Simplified Arabic" w:cs="Simplified Arabic"/>
          <w:sz w:val="32"/>
          <w:szCs w:val="32"/>
          <w:rtl/>
          <w:lang w:bidi="fa-IR"/>
        </w:rPr>
        <w:t xml:space="preserve">1921- 37) </w:t>
      </w:r>
      <w:r w:rsidRPr="004E702A">
        <w:rPr>
          <w:rFonts w:ascii="Simplified Arabic" w:eastAsia="Times New Roman" w:hAnsi="Simplified Arabic" w:cs="Simplified Arabic"/>
          <w:sz w:val="32"/>
          <w:szCs w:val="32"/>
          <w:rtl/>
        </w:rPr>
        <w:t>وماديرا (</w:t>
      </w:r>
      <w:r w:rsidRPr="004E702A">
        <w:rPr>
          <w:rFonts w:ascii="Simplified Arabic" w:eastAsia="Times New Roman" w:hAnsi="Simplified Arabic" w:cs="Simplified Arabic"/>
          <w:sz w:val="32"/>
          <w:szCs w:val="32"/>
          <w:rtl/>
          <w:lang w:bidi="fa-IR"/>
        </w:rPr>
        <w:t>1932)</w:t>
      </w:r>
      <w:r w:rsidRPr="004E702A">
        <w:rPr>
          <w:rFonts w:ascii="Simplified Arabic" w:eastAsia="Times New Roman" w:hAnsi="Simplified Arabic" w:cs="Simplified Arabic" w:hint="cs"/>
          <w:sz w:val="32"/>
          <w:szCs w:val="32"/>
          <w:rtl/>
          <w:lang w:bidi="fa-IR"/>
        </w:rPr>
        <w:t>,</w:t>
      </w:r>
      <w:r w:rsidRPr="004E702A">
        <w:rPr>
          <w:rFonts w:ascii="Simplified Arabic" w:eastAsia="Times New Roman" w:hAnsi="Simplified Arabic" w:cs="Simplified Arabic"/>
          <w:sz w:val="32"/>
          <w:szCs w:val="32"/>
          <w:rtl/>
          <w:lang w:bidi="fa-IR"/>
        </w:rPr>
        <w:t xml:space="preserve"> </w:t>
      </w:r>
      <w:r w:rsidRPr="004E702A">
        <w:rPr>
          <w:rFonts w:ascii="Simplified Arabic" w:eastAsia="Times New Roman" w:hAnsi="Simplified Arabic" w:cs="Simplified Arabic"/>
          <w:sz w:val="32"/>
          <w:szCs w:val="32"/>
          <w:rtl/>
        </w:rPr>
        <w:t>وفي هالة (</w:t>
      </w:r>
      <w:r w:rsidRPr="004E702A">
        <w:rPr>
          <w:rFonts w:ascii="Simplified Arabic" w:eastAsia="Times New Roman" w:hAnsi="Simplified Arabic" w:cs="Simplified Arabic"/>
          <w:sz w:val="32"/>
          <w:szCs w:val="32"/>
          <w:rtl/>
          <w:lang w:bidi="fa-IR"/>
        </w:rPr>
        <w:t>1937-47)</w:t>
      </w:r>
      <w:r w:rsidRPr="004E702A">
        <w:rPr>
          <w:rFonts w:ascii="Simplified Arabic" w:eastAsia="Times New Roman" w:hAnsi="Simplified Arabic" w:cs="Simplified Arabic"/>
          <w:sz w:val="32"/>
          <w:szCs w:val="32"/>
          <w:rtl/>
        </w:rPr>
        <w:t>، وانتخب عضوا في مجامع برلين، وليبزيج، و بهداشت، و بون، ودمشق، وجمعيات آسيوية كثيرة.</w:t>
      </w:r>
    </w:p>
    <w:p w:rsidR="002F664C" w:rsidRPr="004E702A" w:rsidRDefault="002F664C" w:rsidP="002F664C">
      <w:pPr>
        <w:spacing w:after="0"/>
        <w:jc w:val="both"/>
        <w:rPr>
          <w:rFonts w:ascii="Simplified Arabic" w:eastAsia="Times New Roman" w:hAnsi="Simplified Arabic" w:cs="Simplified Arabic"/>
          <w:sz w:val="32"/>
          <w:szCs w:val="32"/>
          <w:rtl/>
        </w:rPr>
      </w:pPr>
      <w:proofErr w:type="gramStart"/>
      <w:r w:rsidRPr="004E702A">
        <w:rPr>
          <w:rFonts w:ascii="Simplified Arabic" w:eastAsia="Times New Roman" w:hAnsi="Simplified Arabic" w:cs="Simplified Arabic"/>
          <w:b/>
          <w:bCs/>
          <w:sz w:val="32"/>
          <w:szCs w:val="32"/>
          <w:rtl/>
        </w:rPr>
        <w:t>آثاره</w:t>
      </w:r>
      <w:proofErr w:type="gramEnd"/>
      <w:r w:rsidRPr="004E702A">
        <w:rPr>
          <w:rFonts w:ascii="Simplified Arabic" w:eastAsia="Times New Roman" w:hAnsi="Simplified Arabic" w:cs="Simplified Arabic"/>
          <w:sz w:val="32"/>
          <w:szCs w:val="32"/>
          <w:rtl/>
        </w:rPr>
        <w:t>:</w:t>
      </w:r>
    </w:p>
    <w:p w:rsidR="002F664C" w:rsidRPr="004E702A" w:rsidRDefault="002F664C" w:rsidP="002F664C">
      <w:pPr>
        <w:spacing w:after="0"/>
        <w:jc w:val="both"/>
        <w:rPr>
          <w:rFonts w:ascii="Simplified Arabic" w:eastAsia="Times New Roman" w:hAnsi="Simplified Arabic" w:cs="Simplified Arabic"/>
          <w:sz w:val="32"/>
          <w:szCs w:val="32"/>
          <w:lang w:bidi="ar-DZ"/>
        </w:rPr>
      </w:pPr>
      <w:r w:rsidRPr="004E702A">
        <w:rPr>
          <w:rFonts w:ascii="Simplified Arabic" w:eastAsia="Times New Roman" w:hAnsi="Simplified Arabic" w:cs="Simplified Arabic"/>
          <w:sz w:val="32"/>
          <w:szCs w:val="32"/>
          <w:rtl/>
        </w:rPr>
        <w:t xml:space="preserve"> اشتهر بروکلمان بنجم نشاطه وغزارة إنتاجه الذي اتصف بالموضوعية</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والعمق والشمول</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والجدة؛ مما جعله مرجعا للمصنفين في التاريخ الإسلامي</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والأدب العربي، إذ قل منهم من لم يستند إليه أو يتوكأ عليه في مصنفاته: العلاقة بين کتاب الكامل في التاريخ لابن الأثير</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وبين كتاب أخبار الرسل والملوك للطبري، وهي رسالة الدكتوراد ( ستراسبو ج </w:t>
      </w:r>
      <w:r w:rsidRPr="004E702A">
        <w:rPr>
          <w:rFonts w:ascii="Simplified Arabic" w:eastAsia="Times New Roman" w:hAnsi="Simplified Arabic" w:cs="Simplified Arabic"/>
          <w:sz w:val="32"/>
          <w:szCs w:val="32"/>
          <w:rtl/>
          <w:lang w:bidi="fa-IR"/>
        </w:rPr>
        <w:t>1890)</w:t>
      </w:r>
      <w:r w:rsidRPr="004E702A">
        <w:rPr>
          <w:rFonts w:ascii="Simplified Arabic" w:eastAsia="Times New Roman" w:hAnsi="Simplified Arabic" w:cs="Simplified Arabic"/>
          <w:sz w:val="32"/>
          <w:szCs w:val="32"/>
          <w:rtl/>
        </w:rPr>
        <w:t xml:space="preserve">، وتراجم من روى عنهم محمد بن إسحق للمغازيلیدن </w:t>
      </w:r>
      <w:r w:rsidRPr="004E702A">
        <w:rPr>
          <w:rFonts w:ascii="Simplified Arabic" w:eastAsia="Times New Roman" w:hAnsi="Simplified Arabic" w:cs="Simplified Arabic" w:hint="cs"/>
          <w:sz w:val="32"/>
          <w:szCs w:val="32"/>
          <w:rtl/>
          <w:lang w:bidi="fa-IR"/>
        </w:rPr>
        <w:t>1890</w:t>
      </w:r>
      <w:r w:rsidRPr="004E702A">
        <w:rPr>
          <w:rFonts w:ascii="Simplified Arabic" w:eastAsia="Times New Roman" w:hAnsi="Simplified Arabic" w:cs="Simplified Arabic"/>
          <w:sz w:val="32"/>
          <w:szCs w:val="32"/>
          <w:rtl/>
          <w:lang w:bidi="fa-IR"/>
        </w:rPr>
        <w:t>)</w:t>
      </w:r>
      <w:r w:rsidRPr="004E702A">
        <w:rPr>
          <w:rFonts w:ascii="Simplified Arabic" w:eastAsia="Times New Roman" w:hAnsi="Simplified Arabic" w:cs="Simplified Arabic"/>
          <w:sz w:val="32"/>
          <w:szCs w:val="32"/>
          <w:rtl/>
        </w:rPr>
        <w:t>، و دیوان لبيد مترجما عن طبعة فيينا</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ومزودا </w:t>
      </w:r>
      <w:r w:rsidRPr="004E702A">
        <w:rPr>
          <w:rFonts w:ascii="Simplified Arabic" w:eastAsia="Times New Roman" w:hAnsi="Simplified Arabic" w:cs="Simplified Arabic" w:hint="cs"/>
          <w:sz w:val="32"/>
          <w:szCs w:val="32"/>
          <w:rtl/>
        </w:rPr>
        <w:t xml:space="preserve">بالحواشي, </w:t>
      </w:r>
      <w:r w:rsidRPr="004E702A">
        <w:rPr>
          <w:rFonts w:ascii="Simplified Arabic" w:eastAsia="Times New Roman" w:hAnsi="Simplified Arabic" w:cs="Simplified Arabic"/>
          <w:sz w:val="32"/>
          <w:szCs w:val="32"/>
          <w:rtl/>
        </w:rPr>
        <w:t xml:space="preserve">(لیدن </w:t>
      </w:r>
      <w:r w:rsidRPr="004E702A">
        <w:rPr>
          <w:rFonts w:ascii="Simplified Arabic" w:eastAsia="Times New Roman" w:hAnsi="Simplified Arabic" w:cs="Simplified Arabic"/>
          <w:sz w:val="32"/>
          <w:szCs w:val="32"/>
          <w:rtl/>
          <w:lang w:bidi="fa-IR"/>
        </w:rPr>
        <w:t>1891)</w:t>
      </w:r>
      <w:r w:rsidRPr="004E702A">
        <w:rPr>
          <w:rFonts w:ascii="Simplified Arabic" w:eastAsia="Times New Roman" w:hAnsi="Simplified Arabic" w:cs="Simplified Arabic"/>
          <w:sz w:val="32"/>
          <w:szCs w:val="32"/>
          <w:rtl/>
        </w:rPr>
        <w:t xml:space="preserve">، وكتاب تلقيح فهوم أهل الأثر الابن الجوزي، وهي رسالة الأستاذية (لیدن </w:t>
      </w:r>
      <w:r w:rsidRPr="004E702A">
        <w:rPr>
          <w:rFonts w:ascii="Simplified Arabic" w:eastAsia="Times New Roman" w:hAnsi="Simplified Arabic" w:cs="Simplified Arabic"/>
          <w:sz w:val="32"/>
          <w:szCs w:val="32"/>
          <w:rtl/>
          <w:lang w:bidi="fa-IR"/>
        </w:rPr>
        <w:t xml:space="preserve">1892 - </w:t>
      </w:r>
      <w:r w:rsidRPr="004E702A">
        <w:rPr>
          <w:rFonts w:ascii="Simplified Arabic" w:eastAsia="Times New Roman" w:hAnsi="Simplified Arabic" w:cs="Simplified Arabic"/>
          <w:sz w:val="32"/>
          <w:szCs w:val="32"/>
          <w:rtl/>
        </w:rPr>
        <w:t xml:space="preserve">برسلاو </w:t>
      </w:r>
      <w:r w:rsidRPr="004E702A">
        <w:rPr>
          <w:rFonts w:ascii="Simplified Arabic" w:eastAsia="Times New Roman" w:hAnsi="Simplified Arabic" w:cs="Simplified Arabic"/>
          <w:sz w:val="32"/>
          <w:szCs w:val="32"/>
          <w:rtl/>
          <w:lang w:bidi="fa-IR"/>
        </w:rPr>
        <w:t>1893)</w:t>
      </w:r>
    </w:p>
    <w:p w:rsidR="002F664C" w:rsidRPr="004E702A" w:rsidRDefault="002F664C" w:rsidP="002F664C">
      <w:pPr>
        <w:spacing w:after="0"/>
        <w:jc w:val="both"/>
        <w:rPr>
          <w:rFonts w:ascii="Simplified Arabic" w:eastAsia="Times New Roman" w:hAnsi="Simplified Arabic" w:cs="Simplified Arabic"/>
          <w:sz w:val="32"/>
          <w:szCs w:val="32"/>
          <w:rtl/>
          <w:lang w:bidi="fa-IR"/>
        </w:rPr>
      </w:pPr>
      <w:r w:rsidRPr="004E702A">
        <w:rPr>
          <w:rFonts w:ascii="Simplified Arabic" w:eastAsia="Times New Roman" w:hAnsi="Simplified Arabic" w:cs="Simplified Arabic"/>
          <w:sz w:val="32"/>
          <w:szCs w:val="32"/>
          <w:rtl/>
        </w:rPr>
        <w:t xml:space="preserve">في لحن العامة للكسائي مذيلة بشروح وفوائد (المجلة الآشورية، </w:t>
      </w:r>
      <w:r w:rsidRPr="004E702A">
        <w:rPr>
          <w:rFonts w:ascii="Simplified Arabic" w:eastAsia="Times New Roman" w:hAnsi="Simplified Arabic" w:cs="Simplified Arabic"/>
          <w:sz w:val="32"/>
          <w:szCs w:val="32"/>
          <w:rtl/>
          <w:lang w:bidi="fa-IR"/>
        </w:rPr>
        <w:t>13</w:t>
      </w:r>
      <w:r w:rsidRPr="004E702A">
        <w:rPr>
          <w:rFonts w:ascii="Simplified Arabic" w:eastAsia="Times New Roman" w:hAnsi="Simplified Arabic" w:cs="Simplified Arabic"/>
          <w:sz w:val="32"/>
          <w:szCs w:val="32"/>
          <w:rtl/>
        </w:rPr>
        <w:t xml:space="preserve">، </w:t>
      </w:r>
      <w:r w:rsidRPr="004E702A">
        <w:rPr>
          <w:rFonts w:ascii="Simplified Arabic" w:eastAsia="Times New Roman" w:hAnsi="Simplified Arabic" w:cs="Simplified Arabic"/>
          <w:sz w:val="32"/>
          <w:szCs w:val="32"/>
          <w:rtl/>
          <w:lang w:bidi="fa-IR"/>
        </w:rPr>
        <w:t>289)</w:t>
      </w:r>
      <w:r w:rsidRPr="004E702A">
        <w:rPr>
          <w:rFonts w:ascii="Simplified Arabic" w:eastAsia="Times New Roman" w:hAnsi="Simplified Arabic" w:cs="Simplified Arabic"/>
          <w:sz w:val="32"/>
          <w:szCs w:val="32"/>
          <w:rtl/>
        </w:rPr>
        <w:t>، و تاريخ الآداب العربية في مجلدين</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(فايمار </w:t>
      </w:r>
      <w:r w:rsidRPr="004E702A">
        <w:rPr>
          <w:rFonts w:ascii="Simplified Arabic" w:eastAsia="Times New Roman" w:hAnsi="Simplified Arabic" w:cs="Simplified Arabic"/>
          <w:sz w:val="32"/>
          <w:szCs w:val="32"/>
          <w:rtl/>
          <w:lang w:bidi="fa-IR"/>
        </w:rPr>
        <w:t>1898 - 1902</w:t>
      </w:r>
      <w:r w:rsidRPr="004E702A">
        <w:rPr>
          <w:rFonts w:ascii="Simplified Arabic" w:eastAsia="Times New Roman" w:hAnsi="Simplified Arabic" w:cs="Simplified Arabic"/>
          <w:sz w:val="32"/>
          <w:szCs w:val="32"/>
          <w:rtl/>
        </w:rPr>
        <w:t xml:space="preserve">، ثم أردفه بتكملة في ثلاثة أجزاء، ليدن </w:t>
      </w:r>
      <w:r w:rsidRPr="004E702A">
        <w:rPr>
          <w:rFonts w:ascii="Simplified Arabic" w:eastAsia="Times New Roman" w:hAnsi="Simplified Arabic" w:cs="Simplified Arabic"/>
          <w:sz w:val="32"/>
          <w:szCs w:val="32"/>
          <w:rtl/>
          <w:lang w:bidi="fa-IR"/>
        </w:rPr>
        <w:t>1937</w:t>
      </w:r>
      <w:r w:rsidRPr="004E702A">
        <w:rPr>
          <w:rFonts w:ascii="Simplified Arabic" w:eastAsia="Times New Roman" w:hAnsi="Simplified Arabic" w:cs="Simplified Arabic" w:hint="cs"/>
          <w:sz w:val="32"/>
          <w:szCs w:val="32"/>
          <w:rtl/>
          <w:lang w:bidi="fa-IR"/>
        </w:rPr>
        <w:t>.</w:t>
      </w:r>
      <w:r w:rsidRPr="004E702A">
        <w:rPr>
          <w:rFonts w:ascii="Simplified Arabic" w:eastAsia="Times New Roman" w:hAnsi="Simplified Arabic" w:cs="Simplified Arabic"/>
          <w:sz w:val="32"/>
          <w:szCs w:val="32"/>
          <w:rtl/>
          <w:lang w:bidi="fa-IR"/>
        </w:rPr>
        <w:t xml:space="preserve"> </w:t>
      </w:r>
    </w:p>
    <w:p w:rsidR="002F664C" w:rsidRPr="004E702A" w:rsidRDefault="002F664C" w:rsidP="002F664C">
      <w:pPr>
        <w:spacing w:after="0"/>
        <w:jc w:val="both"/>
        <w:rPr>
          <w:rFonts w:ascii="Simplified Arabic" w:eastAsia="Times New Roman" w:hAnsi="Simplified Arabic" w:cs="Simplified Arabic"/>
          <w:sz w:val="32"/>
          <w:szCs w:val="32"/>
          <w:rtl/>
        </w:rPr>
      </w:pPr>
      <w:r w:rsidRPr="004E702A">
        <w:rPr>
          <w:rFonts w:ascii="Simplified Arabic" w:eastAsia="Times New Roman" w:hAnsi="Simplified Arabic" w:cs="Simplified Arabic"/>
          <w:sz w:val="32"/>
          <w:szCs w:val="32"/>
          <w:rtl/>
        </w:rPr>
        <w:lastRenderedPageBreak/>
        <w:t xml:space="preserve"> </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 xml:space="preserve">وأحصي المخطوطات في مكتبات أوربا، فجاء نموذجا في ترتيبه وسعته ودقته وحسن إخراجه، کدائرة معارف لمؤرخي الأداب العربية خلال الخمسين سنة الأخيرة. وقد </w:t>
      </w:r>
    </w:p>
    <w:p w:rsidR="002F664C" w:rsidRPr="004E702A" w:rsidRDefault="002F664C" w:rsidP="002F664C">
      <w:pPr>
        <w:spacing w:after="0"/>
        <w:jc w:val="both"/>
        <w:rPr>
          <w:rFonts w:ascii="Simplified Arabic" w:eastAsia="Times New Roman" w:hAnsi="Simplified Arabic" w:cs="Simplified Arabic"/>
          <w:sz w:val="32"/>
          <w:szCs w:val="32"/>
          <w:rtl/>
        </w:rPr>
      </w:pPr>
      <w:r w:rsidRPr="004E702A">
        <w:rPr>
          <w:rFonts w:ascii="Simplified Arabic" w:eastAsia="Times New Roman" w:hAnsi="Simplified Arabic" w:cs="Simplified Arabic" w:hint="cs"/>
          <w:sz w:val="32"/>
          <w:szCs w:val="32"/>
          <w:rtl/>
        </w:rPr>
        <w:t xml:space="preserve">ترجم إلى العربية, </w:t>
      </w:r>
      <w:r w:rsidRPr="004E702A">
        <w:rPr>
          <w:rFonts w:ascii="Simplified Arabic" w:eastAsia="Times New Roman" w:hAnsi="Simplified Arabic" w:cs="Simplified Arabic"/>
          <w:sz w:val="32"/>
          <w:szCs w:val="32"/>
          <w:rtl/>
        </w:rPr>
        <w:t xml:space="preserve">(دار المعارف </w:t>
      </w:r>
      <w:r w:rsidRPr="004E702A">
        <w:rPr>
          <w:rFonts w:ascii="Simplified Arabic" w:eastAsia="Times New Roman" w:hAnsi="Simplified Arabic" w:cs="Simplified Arabic"/>
          <w:sz w:val="32"/>
          <w:szCs w:val="32"/>
          <w:rtl/>
          <w:lang w:bidi="fa-IR"/>
        </w:rPr>
        <w:t>1959</w:t>
      </w:r>
      <w:r w:rsidRPr="004E702A">
        <w:rPr>
          <w:rFonts w:ascii="Simplified Arabic" w:eastAsia="Times New Roman" w:hAnsi="Simplified Arabic" w:cs="Simplified Arabic" w:hint="cs"/>
          <w:sz w:val="32"/>
          <w:szCs w:val="32"/>
          <w:rtl/>
        </w:rPr>
        <w:t xml:space="preserve">-62,  </w:t>
      </w:r>
    </w:p>
    <w:p w:rsidR="002F664C" w:rsidRPr="004E702A" w:rsidRDefault="002F664C" w:rsidP="002F664C">
      <w:pPr>
        <w:spacing w:after="0"/>
        <w:jc w:val="both"/>
        <w:rPr>
          <w:rFonts w:ascii="Simplified Arabic" w:eastAsia="Times New Roman" w:hAnsi="Simplified Arabic" w:cs="Simplified Arabic"/>
          <w:sz w:val="32"/>
          <w:szCs w:val="32"/>
          <w:rtl/>
        </w:rPr>
      </w:pPr>
      <w:r w:rsidRPr="004E702A">
        <w:rPr>
          <w:rFonts w:ascii="Simplified Arabic" w:eastAsia="Times New Roman" w:hAnsi="Simplified Arabic" w:cs="Simplified Arabic"/>
          <w:sz w:val="32"/>
          <w:szCs w:val="32"/>
          <w:rtl/>
        </w:rPr>
        <w:t>و</w:t>
      </w:r>
      <w:r w:rsidRPr="004E702A">
        <w:rPr>
          <w:rFonts w:ascii="Simplified Arabic" w:eastAsia="Times New Roman" w:hAnsi="Simplified Arabic" w:cs="Simplified Arabic" w:hint="cs"/>
          <w:sz w:val="32"/>
          <w:szCs w:val="32"/>
          <w:rtl/>
        </w:rPr>
        <w:t xml:space="preserve">أخرج مؤلفات </w:t>
      </w:r>
      <w:r w:rsidRPr="004E702A">
        <w:rPr>
          <w:rFonts w:ascii="Simplified Arabic" w:eastAsia="Times New Roman" w:hAnsi="Simplified Arabic" w:cs="Simplified Arabic"/>
          <w:sz w:val="32"/>
          <w:szCs w:val="32"/>
          <w:rtl/>
        </w:rPr>
        <w:t>ابن المقفع، وكتاب عيون الأخبار لابن قتيبة، والكندي (</w:t>
      </w:r>
      <w:r w:rsidRPr="004E702A">
        <w:rPr>
          <w:rFonts w:ascii="Simplified Arabic" w:eastAsia="Times New Roman" w:hAnsi="Simplified Arabic" w:cs="Simplified Arabic"/>
          <w:sz w:val="32"/>
          <w:szCs w:val="32"/>
          <w:rtl/>
          <w:lang w:bidi="fa-IR"/>
        </w:rPr>
        <w:t>1900)</w:t>
      </w:r>
      <w:r w:rsidRPr="004E702A">
        <w:rPr>
          <w:rFonts w:ascii="Simplified Arabic" w:eastAsia="Times New Roman" w:hAnsi="Simplified Arabic" w:cs="Simplified Arabic"/>
          <w:sz w:val="32"/>
          <w:szCs w:val="32"/>
          <w:rtl/>
        </w:rPr>
        <w:t xml:space="preserve">، ومختصر تاریخ الآداب العربية (ليبزيج </w:t>
      </w:r>
      <w:r w:rsidRPr="004E702A">
        <w:rPr>
          <w:rFonts w:ascii="Simplified Arabic" w:eastAsia="Times New Roman" w:hAnsi="Simplified Arabic" w:cs="Simplified Arabic"/>
          <w:sz w:val="32"/>
          <w:szCs w:val="32"/>
          <w:rtl/>
          <w:lang w:bidi="fa-IR"/>
        </w:rPr>
        <w:t>1901</w:t>
      </w:r>
      <w:r w:rsidRPr="004E702A">
        <w:rPr>
          <w:rFonts w:ascii="Simplified Arabic" w:eastAsia="Times New Roman" w:hAnsi="Simplified Arabic" w:cs="Simplified Arabic"/>
          <w:sz w:val="32"/>
          <w:szCs w:val="32"/>
          <w:rtl/>
        </w:rPr>
        <w:t xml:space="preserve">، وفهرس المخطوطات العربية والفارسية والتركية والعبرية في مكتبة مدينة بر سلاو ( بر سلاو </w:t>
      </w:r>
      <w:r w:rsidRPr="004E702A">
        <w:rPr>
          <w:rFonts w:ascii="Simplified Arabic" w:eastAsia="Times New Roman" w:hAnsi="Simplified Arabic" w:cs="Simplified Arabic"/>
          <w:sz w:val="32"/>
          <w:szCs w:val="32"/>
          <w:rtl/>
          <w:lang w:bidi="fa-IR"/>
        </w:rPr>
        <w:t>1900)</w:t>
      </w:r>
      <w:r w:rsidRPr="004E702A">
        <w:rPr>
          <w:rFonts w:ascii="Simplified Arabic" w:eastAsia="Times New Roman" w:hAnsi="Simplified Arabic" w:cs="Simplified Arabic"/>
          <w:sz w:val="32"/>
          <w:szCs w:val="32"/>
          <w:rtl/>
        </w:rPr>
        <w:t>، واشترك في نشر کتاب الطبقات الك</w:t>
      </w:r>
      <w:r w:rsidRPr="004E702A">
        <w:rPr>
          <w:rFonts w:ascii="Simplified Arabic" w:eastAsia="Times New Roman" w:hAnsi="Simplified Arabic" w:cs="Simplified Arabic" w:hint="cs"/>
          <w:sz w:val="32"/>
          <w:szCs w:val="32"/>
          <w:rtl/>
        </w:rPr>
        <w:t>برى</w:t>
      </w:r>
      <w:r w:rsidRPr="004E702A">
        <w:rPr>
          <w:rFonts w:ascii="Simplified Arabic" w:eastAsia="Times New Roman" w:hAnsi="Simplified Arabic" w:cs="Simplified Arabic"/>
          <w:sz w:val="32"/>
          <w:szCs w:val="32"/>
          <w:rtl/>
        </w:rPr>
        <w:t xml:space="preserve"> لابن سعد، ومقالة عن کتاب طبقات الشعراء للجمحي</w:t>
      </w:r>
      <w:r w:rsidRPr="004E702A">
        <w:rPr>
          <w:rFonts w:ascii="Simplified Arabic" w:eastAsia="Times New Roman" w:hAnsi="Simplified Arabic" w:cs="Simplified Arabic" w:hint="cs"/>
          <w:sz w:val="32"/>
          <w:szCs w:val="32"/>
          <w:rtl/>
        </w:rPr>
        <w:t>,</w:t>
      </w:r>
      <w:r w:rsidRPr="004E702A">
        <w:rPr>
          <w:rFonts w:ascii="Simplified Arabic" w:eastAsia="Times New Roman" w:hAnsi="Simplified Arabic" w:cs="Simplified Arabic"/>
          <w:sz w:val="32"/>
          <w:szCs w:val="32"/>
          <w:rtl/>
        </w:rPr>
        <w:t xml:space="preserve"> وملاحظات شتى عن تاريخ الآداب العربية منوعات دیر نبورج، باریس </w:t>
      </w:r>
      <w:r w:rsidRPr="004E702A">
        <w:rPr>
          <w:rFonts w:ascii="Simplified Arabic" w:eastAsia="Times New Roman" w:hAnsi="Simplified Arabic" w:cs="Simplified Arabic"/>
          <w:sz w:val="32"/>
          <w:szCs w:val="32"/>
          <w:rtl/>
          <w:lang w:bidi="fa-IR"/>
        </w:rPr>
        <w:t>1909)</w:t>
      </w:r>
      <w:r w:rsidRPr="004E702A">
        <w:rPr>
          <w:rFonts w:ascii="Simplified Arabic" w:eastAsia="Times New Roman" w:hAnsi="Simplified Arabic" w:cs="Simplified Arabic"/>
          <w:sz w:val="32"/>
          <w:szCs w:val="32"/>
          <w:rtl/>
        </w:rPr>
        <w:t>، و تاريخ الإسلام من بدئه إلى اليوم</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والجوهري وترتيب الهجائية العربية</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ملاحظات لتحقيق كتاب الفرق بين الفرق لعبد القاهر البغدادي، ونصر بن مزاحم أقدم مؤرخي الشيعة، والأحاديت المثالية و الروايات الخرافية المتعلقة بالحيوان في الأدب العربي القديم</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وملاحظات عن أشعار مليح بن الحكم الهذلي، وکتاب سر الصناعة لابن جني، وما قال ابن جني في اسم الإشارة المؤنث</w:t>
      </w:r>
      <w:r w:rsidRPr="004E702A">
        <w:rPr>
          <w:rFonts w:ascii="Simplified Arabic" w:eastAsia="Times New Roman" w:hAnsi="Simplified Arabic" w:cs="Simplified Arabic" w:hint="cs"/>
          <w:sz w:val="32"/>
          <w:szCs w:val="32"/>
          <w:rtl/>
        </w:rPr>
        <w:t>, ولتحقيق كتاب طوق الحمامة لإبن حزم,</w:t>
      </w:r>
      <w:r w:rsidRPr="004E702A">
        <w:rPr>
          <w:rFonts w:ascii="Simplified Arabic" w:eastAsia="Times New Roman" w:hAnsi="Simplified Arabic" w:cs="Simplified Arabic"/>
          <w:sz w:val="32"/>
          <w:szCs w:val="32"/>
          <w:rtl/>
        </w:rPr>
        <w:t xml:space="preserve"> وتصحیحات کتاب عيون الأخبار للدينوري، المطبوع في دار الكتب المصرية</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وملاحظات لتحقيق كتاب أنساب الأشراف للبلاذري</w:t>
      </w:r>
      <w:r w:rsidRPr="004E702A">
        <w:rPr>
          <w:rFonts w:ascii="Simplified Arabic" w:eastAsia="Times New Roman" w:hAnsi="Simplified Arabic" w:cs="Simplified Arabic" w:hint="cs"/>
          <w:sz w:val="32"/>
          <w:szCs w:val="32"/>
          <w:rtl/>
        </w:rPr>
        <w:t xml:space="preserve">, </w:t>
      </w:r>
      <w:r w:rsidRPr="004E702A">
        <w:rPr>
          <w:rFonts w:ascii="Simplified Arabic" w:eastAsia="Times New Roman" w:hAnsi="Simplified Arabic" w:cs="Simplified Arabic"/>
          <w:sz w:val="32"/>
          <w:szCs w:val="32"/>
          <w:rtl/>
        </w:rPr>
        <w:t xml:space="preserve">وتاریخ الشعوب والدول الإسلامية، في خمسة أجزاء ( میونیخ - برلين </w:t>
      </w:r>
      <w:r w:rsidRPr="004E702A">
        <w:rPr>
          <w:rFonts w:ascii="Simplified Arabic" w:eastAsia="Times New Roman" w:hAnsi="Simplified Arabic" w:cs="Simplified Arabic"/>
          <w:sz w:val="32"/>
          <w:szCs w:val="32"/>
          <w:rtl/>
          <w:lang w:bidi="fa-IR"/>
        </w:rPr>
        <w:t>1939</w:t>
      </w:r>
      <w:r w:rsidRPr="004E702A">
        <w:rPr>
          <w:rFonts w:ascii="Simplified Arabic" w:eastAsia="Times New Roman" w:hAnsi="Simplified Arabic" w:cs="Simplified Arabic"/>
          <w:sz w:val="32"/>
          <w:szCs w:val="32"/>
          <w:rtl/>
        </w:rPr>
        <w:t xml:space="preserve">، </w:t>
      </w:r>
    </w:p>
    <w:p w:rsidR="002F664C" w:rsidRPr="004E702A" w:rsidRDefault="002F664C" w:rsidP="002F664C">
      <w:pPr>
        <w:spacing w:after="0"/>
        <w:jc w:val="both"/>
        <w:rPr>
          <w:rFonts w:ascii="Simplified Arabic" w:eastAsia="Times New Roman" w:hAnsi="Simplified Arabic" w:cs="Simplified Arabic"/>
          <w:sz w:val="32"/>
          <w:szCs w:val="32"/>
          <w:rtl/>
        </w:rPr>
      </w:pPr>
      <w:proofErr w:type="gramStart"/>
      <w:r w:rsidRPr="004E702A">
        <w:rPr>
          <w:rFonts w:ascii="Simplified Arabic" w:eastAsia="Times New Roman" w:hAnsi="Simplified Arabic" w:cs="Simplified Arabic"/>
          <w:sz w:val="32"/>
          <w:szCs w:val="32"/>
          <w:rtl/>
        </w:rPr>
        <w:t>وما</w:t>
      </w:r>
      <w:proofErr w:type="gramEnd"/>
      <w:r w:rsidRPr="004E702A">
        <w:rPr>
          <w:rFonts w:ascii="Simplified Arabic" w:eastAsia="Times New Roman" w:hAnsi="Simplified Arabic" w:cs="Simplified Arabic"/>
          <w:sz w:val="32"/>
          <w:szCs w:val="32"/>
          <w:rtl/>
        </w:rPr>
        <w:t xml:space="preserve"> ألف العلماء العرب في أحوال أنفسهم (دراسة كتبها بالعربية خاصة بكتاب المنتقى، القاهرة </w:t>
      </w:r>
      <w:r w:rsidRPr="004E702A">
        <w:rPr>
          <w:rFonts w:ascii="Simplified Arabic" w:eastAsia="Times New Roman" w:hAnsi="Simplified Arabic" w:cs="Simplified Arabic"/>
          <w:sz w:val="32"/>
          <w:szCs w:val="32"/>
          <w:rtl/>
          <w:lang w:bidi="fa-IR"/>
        </w:rPr>
        <w:t>1955).</w:t>
      </w:r>
    </w:p>
    <w:p w:rsidR="002F664C" w:rsidRDefault="002F664C" w:rsidP="002F664C">
      <w:pPr>
        <w:spacing w:after="0"/>
        <w:jc w:val="both"/>
        <w:rPr>
          <w:rFonts w:ascii="Simplified Arabic" w:eastAsia="Times New Roman" w:hAnsi="Simplified Arabic" w:cs="Simplified Arabic"/>
          <w:sz w:val="32"/>
          <w:szCs w:val="32"/>
          <w:rtl/>
        </w:rPr>
      </w:pPr>
      <w:r w:rsidRPr="004E702A">
        <w:rPr>
          <w:rFonts w:ascii="Simplified Arabic" w:eastAsia="Times New Roman" w:hAnsi="Simplified Arabic" w:cs="Simplified Arabic"/>
          <w:sz w:val="32"/>
          <w:szCs w:val="32"/>
          <w:rtl/>
        </w:rPr>
        <w:t xml:space="preserve">أما الدراسات التي أسهم كما في دائرة المعارف الإسلامية فهي: عبد الغني، وعبد القادر البغدادي، والعبدري، والأبيوردي، وأبكاريوس، وأبو العيناء، وأبو عمرو، أبو الفرج الأصبهاني، وأبو فراس، وأبو المحاسن، وأبو نعيم، وأبو نواس، و أبو شامة، وأبو عبيد، وأبو زيد، وعدي بن الرقاع، والعبد روسي، وعائشة بنت يوسف بن أحمد </w:t>
      </w:r>
      <w:r w:rsidRPr="004E702A">
        <w:rPr>
          <w:rFonts w:ascii="Simplified Arabic" w:eastAsia="Times New Roman" w:hAnsi="Simplified Arabic" w:cs="Simplified Arabic"/>
          <w:sz w:val="32"/>
          <w:szCs w:val="32"/>
          <w:rtl/>
        </w:rPr>
        <w:lastRenderedPageBreak/>
        <w:t xml:space="preserve">الباعونية، والأخضري، والأخفش، والشنتري، وعلي بن جهم السامي، وعلي بن میمون، وعلي بن ظافر، وعلي خان، وألوسي زاده، والأعمش، والآمدي،والأنباري، والصخوري، والأنطاكي، وعنترة بن شداد، وعرب فقيه، والآداب العربية (في جزيرة العرب والعسكري، والأزهري، والبيضاوي، والبيهقي و بختیشوع، والباقلاني، والبكري، وابن العبري، و البيروني، وبقطر، والبخاري، و البلقيني، والبوريني، والبرزلي، والبستي، وإبراهيم بن محمد الدسوقي، وداود، والدولي، والدمشقي، والدينوري، والجنابي، والجواليقي، والجويري، والجرجاني، والجويني (دائرة المعارف الإسلامية، المجلد الأول، لیدن </w:t>
      </w:r>
      <w:bookmarkStart w:id="0" w:name="_GoBack"/>
      <w:bookmarkEnd w:id="0"/>
      <w:r w:rsidRPr="004E702A">
        <w:rPr>
          <w:rFonts w:ascii="Simplified Arabic" w:eastAsia="Times New Roman" w:hAnsi="Simplified Arabic" w:cs="Simplified Arabic" w:hint="cs"/>
          <w:sz w:val="32"/>
          <w:szCs w:val="32"/>
          <w:rtl/>
        </w:rPr>
        <w:t>1913م.</w:t>
      </w:r>
      <w:r>
        <w:rPr>
          <w:rFonts w:ascii="Simplified Arabic" w:eastAsia="Times New Roman" w:hAnsi="Simplified Arabic" w:cs="Simplified Arabic" w:hint="cs"/>
          <w:sz w:val="32"/>
          <w:szCs w:val="32"/>
          <w:rtl/>
        </w:rPr>
        <w:t>.</w:t>
      </w:r>
    </w:p>
    <w:p w:rsidR="002F664C" w:rsidRPr="004E702A" w:rsidRDefault="002F664C" w:rsidP="002F664C">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w:t>
      </w:r>
    </w:p>
    <w:p w:rsidR="002F664C" w:rsidRPr="007A2DCC" w:rsidRDefault="002F664C" w:rsidP="002F664C">
      <w:pPr>
        <w:spacing w:after="0"/>
        <w:jc w:val="both"/>
        <w:rPr>
          <w:rFonts w:ascii="Simplified Arabic" w:eastAsia="Times New Roman" w:hAnsi="Simplified Arabic" w:cs="Simplified Arabic"/>
          <w:b/>
          <w:bCs/>
          <w:sz w:val="32"/>
          <w:szCs w:val="32"/>
          <w:lang w:bidi="ar-DZ"/>
        </w:rPr>
      </w:pPr>
      <w:r w:rsidRPr="007A2DCC">
        <w:rPr>
          <w:rFonts w:ascii="Simplified Arabic" w:eastAsia="Times New Roman" w:hAnsi="Simplified Arabic" w:cs="Simplified Arabic" w:hint="cs"/>
          <w:b/>
          <w:bCs/>
          <w:sz w:val="32"/>
          <w:szCs w:val="32"/>
          <w:rtl/>
        </w:rPr>
        <w:t>مرجليوث ،د.</w:t>
      </w:r>
      <w:r>
        <w:rPr>
          <w:rFonts w:ascii="Simplified Arabic" w:eastAsia="Times New Roman" w:hAnsi="Simplified Arabic" w:cs="Simplified Arabic" w:hint="cs"/>
          <w:b/>
          <w:bCs/>
          <w:sz w:val="32"/>
          <w:szCs w:val="32"/>
          <w:rtl/>
        </w:rPr>
        <w:t xml:space="preserve"> </w:t>
      </w:r>
      <w:r w:rsidRPr="007A2DCC">
        <w:rPr>
          <w:rFonts w:ascii="Simplified Arabic" w:eastAsia="Times New Roman" w:hAnsi="Simplified Arabic" w:cs="Simplified Arabic" w:hint="cs"/>
          <w:b/>
          <w:bCs/>
          <w:sz w:val="32"/>
          <w:szCs w:val="32"/>
          <w:rtl/>
        </w:rPr>
        <w:t>س.(</w:t>
      </w:r>
      <w:r w:rsidRPr="007A2DCC">
        <w:rPr>
          <w:rFonts w:ascii="Simplified Arabic" w:eastAsia="Times New Roman" w:hAnsi="Simplified Arabic" w:cs="Simplified Arabic"/>
          <w:b/>
          <w:bCs/>
          <w:sz w:val="32"/>
          <w:szCs w:val="32"/>
          <w:lang w:bidi="ar-DZ"/>
        </w:rPr>
        <w:t>1940-1858</w:t>
      </w:r>
      <w:r w:rsidRPr="007A2DCC">
        <w:rPr>
          <w:rFonts w:ascii="Simplified Arabic" w:eastAsia="Times New Roman" w:hAnsi="Simplified Arabic" w:cs="Simplified Arabic" w:hint="cs"/>
          <w:b/>
          <w:bCs/>
          <w:sz w:val="32"/>
          <w:szCs w:val="32"/>
          <w:rtl/>
        </w:rPr>
        <w:t xml:space="preserve">) </w:t>
      </w:r>
      <w:r w:rsidRPr="007A2DCC">
        <w:rPr>
          <w:rFonts w:ascii="Simplified Arabic" w:eastAsia="Times New Roman" w:hAnsi="Simplified Arabic" w:cs="Simplified Arabic"/>
          <w:b/>
          <w:bCs/>
          <w:sz w:val="32"/>
          <w:szCs w:val="32"/>
          <w:lang w:bidi="ar-DZ"/>
        </w:rPr>
        <w:t>d.</w:t>
      </w:r>
      <w:proofErr w:type="gramStart"/>
      <w:r w:rsidRPr="007A2DCC">
        <w:rPr>
          <w:rFonts w:ascii="Simplified Arabic" w:eastAsia="Times New Roman" w:hAnsi="Simplified Arabic" w:cs="Simplified Arabic"/>
          <w:b/>
          <w:bCs/>
          <w:sz w:val="32"/>
          <w:szCs w:val="32"/>
          <w:lang w:bidi="ar-DZ"/>
        </w:rPr>
        <w:t>s</w:t>
      </w:r>
      <w:proofErr w:type="gramEnd"/>
      <w:r w:rsidRPr="007A2DCC">
        <w:rPr>
          <w:rFonts w:ascii="Simplified Arabic" w:eastAsia="Times New Roman" w:hAnsi="Simplified Arabic" w:cs="Simplified Arabic"/>
          <w:b/>
          <w:bCs/>
          <w:sz w:val="32"/>
          <w:szCs w:val="32"/>
          <w:lang w:bidi="ar-DZ"/>
        </w:rPr>
        <w:t xml:space="preserve"> margoliouth</w:t>
      </w:r>
    </w:p>
    <w:p w:rsidR="002F664C" w:rsidRPr="007A2DCC" w:rsidRDefault="002F664C" w:rsidP="002F664C">
      <w:pPr>
        <w:spacing w:after="0"/>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 xml:space="preserve">ولد وتوفي في لندن، وقد تخرج باللغات الشرقية من جامعة أكسفورد، وأتقن العربية وكتب فيها بسلاسة وأقام أستاذا لها في جامعة أكسفورد منذ </w:t>
      </w:r>
      <w:r w:rsidRPr="007A2DCC">
        <w:rPr>
          <w:rFonts w:ascii="Simplified Arabic" w:eastAsia="Times New Roman" w:hAnsi="Simplified Arabic" w:cs="Simplified Arabic"/>
          <w:sz w:val="32"/>
          <w:szCs w:val="32"/>
          <w:rtl/>
          <w:lang w:bidi="fa-IR"/>
        </w:rPr>
        <w:t>1889</w:t>
      </w:r>
      <w:r w:rsidRPr="007A2DCC">
        <w:rPr>
          <w:rFonts w:ascii="Simplified Arabic" w:eastAsia="Times New Roman" w:hAnsi="Simplified Arabic" w:cs="Simplified Arabic"/>
          <w:sz w:val="32"/>
          <w:szCs w:val="32"/>
          <w:rtl/>
        </w:rPr>
        <w:t xml:space="preserve"> فعا</w:t>
      </w:r>
      <w:r w:rsidRPr="007A2DCC">
        <w:rPr>
          <w:rFonts w:ascii="Simplified Arabic" w:eastAsia="Times New Roman" w:hAnsi="Simplified Arabic" w:cs="Simplified Arabic" w:hint="cs"/>
          <w:sz w:val="32"/>
          <w:szCs w:val="32"/>
          <w:rtl/>
        </w:rPr>
        <w:t>د</w:t>
      </w:r>
      <w:r w:rsidRPr="007A2DCC">
        <w:rPr>
          <w:rFonts w:ascii="Simplified Arabic" w:eastAsia="Times New Roman" w:hAnsi="Simplified Arabic" w:cs="Simplified Arabic"/>
          <w:sz w:val="32"/>
          <w:szCs w:val="32"/>
          <w:rtl/>
        </w:rPr>
        <w:t xml:space="preserve"> من أشهر أساتذتها</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وبين أئمة المستشرقين، ورأس تحرير مجلة الجمعية الملكية الآسيوية</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ونشر فيها بحوثا ممتعة. وكان لأرائه قدرها لدى أدباء العرب المعاصرين، وقد تعرف إلى بعضهم في تردده على الشرق الأوسط، ومنهم من رد عليه قوله بوضع الشعر الجاهلي، في عدة كتب. </w:t>
      </w:r>
      <w:proofErr w:type="gramStart"/>
      <w:r w:rsidRPr="007A2DCC">
        <w:rPr>
          <w:rFonts w:ascii="Simplified Arabic" w:eastAsia="Times New Roman" w:hAnsi="Simplified Arabic" w:cs="Simplified Arabic"/>
          <w:sz w:val="32"/>
          <w:szCs w:val="32"/>
          <w:rtl/>
        </w:rPr>
        <w:t>وانتخب</w:t>
      </w:r>
      <w:proofErr w:type="gramEnd"/>
      <w:r w:rsidRPr="007A2DCC">
        <w:rPr>
          <w:rFonts w:ascii="Simplified Arabic" w:eastAsia="Times New Roman" w:hAnsi="Simplified Arabic" w:cs="Simplified Arabic"/>
          <w:sz w:val="32"/>
          <w:szCs w:val="32"/>
          <w:rtl/>
        </w:rPr>
        <w:t xml:space="preserve"> عضوا في المجمع العلمي العربي في دمشق، والمجمع اللغوي البريطاني، والجمعية الشرقية الألمانية، وغيرها.</w:t>
      </w:r>
    </w:p>
    <w:p w:rsidR="002F664C" w:rsidRPr="007A2DCC" w:rsidRDefault="002F664C" w:rsidP="002F664C">
      <w:pPr>
        <w:spacing w:after="0"/>
        <w:jc w:val="both"/>
        <w:rPr>
          <w:rFonts w:ascii="Simplified Arabic" w:eastAsia="Times New Roman" w:hAnsi="Simplified Arabic" w:cs="Simplified Arabic"/>
          <w:sz w:val="32"/>
          <w:szCs w:val="32"/>
          <w:rtl/>
        </w:rPr>
      </w:pPr>
      <w:proofErr w:type="gramStart"/>
      <w:r w:rsidRPr="007A2DCC">
        <w:rPr>
          <w:rFonts w:ascii="Simplified Arabic" w:eastAsia="Times New Roman" w:hAnsi="Simplified Arabic" w:cs="Simplified Arabic"/>
          <w:b/>
          <w:bCs/>
          <w:sz w:val="32"/>
          <w:szCs w:val="32"/>
          <w:rtl/>
        </w:rPr>
        <w:t>آثار</w:t>
      </w:r>
      <w:r w:rsidRPr="007A2DCC">
        <w:rPr>
          <w:rFonts w:ascii="Simplified Arabic" w:eastAsia="Times New Roman" w:hAnsi="Simplified Arabic" w:cs="Simplified Arabic" w:hint="cs"/>
          <w:b/>
          <w:bCs/>
          <w:sz w:val="32"/>
          <w:szCs w:val="32"/>
          <w:rtl/>
        </w:rPr>
        <w:t>ه</w:t>
      </w:r>
      <w:proofErr w:type="gramEnd"/>
      <w:r w:rsidRPr="007A2DCC">
        <w:rPr>
          <w:rFonts w:ascii="Simplified Arabic" w:eastAsia="Times New Roman" w:hAnsi="Simplified Arabic" w:cs="Simplified Arabic"/>
          <w:b/>
          <w:bCs/>
          <w:sz w:val="32"/>
          <w:szCs w:val="32"/>
          <w:rtl/>
        </w:rPr>
        <w:t>:</w:t>
      </w:r>
    </w:p>
    <w:p w:rsidR="002F664C" w:rsidRPr="007A2DCC" w:rsidRDefault="002F664C" w:rsidP="002F664C">
      <w:pPr>
        <w:spacing w:after="0"/>
        <w:jc w:val="both"/>
        <w:rPr>
          <w:rFonts w:ascii="Simplified Arabic" w:eastAsia="Times New Roman" w:hAnsi="Simplified Arabic" w:cs="Simplified Arabic"/>
          <w:sz w:val="32"/>
          <w:szCs w:val="32"/>
          <w:rtl/>
        </w:rPr>
      </w:pPr>
      <w:r w:rsidRPr="007A2DCC">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 xml:space="preserve"> مختارات شعرية في جزأين (لندن </w:t>
      </w:r>
      <w:r w:rsidRPr="007A2DCC">
        <w:rPr>
          <w:rFonts w:ascii="Simplified Arabic" w:eastAsia="Times New Roman" w:hAnsi="Simplified Arabic" w:cs="Simplified Arabic"/>
          <w:sz w:val="32"/>
          <w:szCs w:val="32"/>
          <w:rtl/>
          <w:lang w:bidi="fa-IR"/>
        </w:rPr>
        <w:t>1887</w:t>
      </w:r>
      <w:r w:rsidRPr="007A2DCC">
        <w:rPr>
          <w:rFonts w:ascii="Simplified Arabic" w:eastAsia="Times New Roman" w:hAnsi="Simplified Arabic" w:cs="Simplified Arabic"/>
          <w:sz w:val="32"/>
          <w:szCs w:val="32"/>
          <w:rtl/>
        </w:rPr>
        <w:t>، أكسفورد (</w:t>
      </w:r>
      <w:r w:rsidRPr="007A2DCC">
        <w:rPr>
          <w:rFonts w:ascii="Simplified Arabic" w:eastAsia="Times New Roman" w:hAnsi="Simplified Arabic" w:cs="Simplified Arabic"/>
          <w:sz w:val="32"/>
          <w:szCs w:val="32"/>
          <w:rtl/>
          <w:lang w:bidi="fa-IR"/>
        </w:rPr>
        <w:t>199)</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وقلعة بردي عربي في مكتبة أكسفورد (</w:t>
      </w:r>
      <w:r>
        <w:rPr>
          <w:rFonts w:ascii="Simplified Arabic" w:eastAsia="Times New Roman" w:hAnsi="Simplified Arabic" w:cs="Simplified Arabic"/>
          <w:sz w:val="32"/>
          <w:szCs w:val="32"/>
          <w:rtl/>
          <w:lang w:bidi="fa-IR"/>
        </w:rPr>
        <w:t>1893)</w:t>
      </w:r>
      <w:r>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 xml:space="preserve">وترجمة مختارات البيضاوي (لندن </w:t>
      </w:r>
      <w:r w:rsidRPr="007A2DCC">
        <w:rPr>
          <w:rFonts w:ascii="Simplified Arabic" w:eastAsia="Times New Roman" w:hAnsi="Simplified Arabic" w:cs="Simplified Arabic"/>
          <w:sz w:val="32"/>
          <w:szCs w:val="32"/>
          <w:rtl/>
          <w:lang w:bidi="fa-IR"/>
        </w:rPr>
        <w:t>1894)</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 xml:space="preserve">ورسائل المعري، متنا وترجمة، مع شرح وتذييل، ودیوان ابن التعاويذي (المقتطف ، مصر </w:t>
      </w:r>
      <w:r w:rsidRPr="007A2DCC">
        <w:rPr>
          <w:rFonts w:ascii="Simplified Arabic" w:eastAsia="Times New Roman" w:hAnsi="Simplified Arabic" w:cs="Simplified Arabic"/>
          <w:sz w:val="32"/>
          <w:szCs w:val="32"/>
          <w:rtl/>
          <w:lang w:bidi="fa-IR"/>
        </w:rPr>
        <w:t>1903</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 xml:space="preserve">وترجمة الجزء الرابع من تاريخ التمدن الإسلامي </w:t>
      </w:r>
      <w:r w:rsidRPr="007A2DCC">
        <w:rPr>
          <w:rFonts w:ascii="Simplified Arabic" w:eastAsia="Times New Roman" w:hAnsi="Simplified Arabic" w:cs="Simplified Arabic" w:hint="cs"/>
          <w:sz w:val="32"/>
          <w:szCs w:val="32"/>
          <w:rtl/>
        </w:rPr>
        <w:t>ل</w:t>
      </w:r>
      <w:r w:rsidRPr="007A2DCC">
        <w:rPr>
          <w:rFonts w:ascii="Simplified Arabic" w:eastAsia="Times New Roman" w:hAnsi="Simplified Arabic" w:cs="Simplified Arabic"/>
          <w:sz w:val="32"/>
          <w:szCs w:val="32"/>
          <w:rtl/>
        </w:rPr>
        <w:t>جرحي زيدان</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(لجنة جيب التذكارية، لیدن - لندن </w:t>
      </w:r>
      <w:r w:rsidRPr="007A2DCC">
        <w:rPr>
          <w:rFonts w:ascii="Simplified Arabic" w:eastAsia="Times New Roman" w:hAnsi="Simplified Arabic" w:cs="Simplified Arabic"/>
          <w:sz w:val="32"/>
          <w:szCs w:val="32"/>
          <w:rtl/>
          <w:lang w:bidi="fa-IR"/>
        </w:rPr>
        <w:t>1907)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 xml:space="preserve">ومعجم الأدباء لياقوت الحموي، نسخه وحققه وقدم </w:t>
      </w:r>
      <w:r w:rsidRPr="007A2DCC">
        <w:rPr>
          <w:rFonts w:ascii="Simplified Arabic" w:eastAsia="Times New Roman" w:hAnsi="Simplified Arabic" w:cs="Simplified Arabic"/>
          <w:sz w:val="32"/>
          <w:szCs w:val="32"/>
          <w:rtl/>
        </w:rPr>
        <w:lastRenderedPageBreak/>
        <w:t>له بالإنجليزية ، وذيله بفهارس الأعلام والكتب، فوقع في 7 أجزاء</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(لیدن </w:t>
      </w:r>
      <w:r w:rsidRPr="007A2DCC">
        <w:rPr>
          <w:rFonts w:ascii="Simplified Arabic" w:eastAsia="Times New Roman" w:hAnsi="Simplified Arabic" w:cs="Simplified Arabic"/>
          <w:sz w:val="32"/>
          <w:szCs w:val="32"/>
          <w:rtl/>
          <w:lang w:bidi="fa-IR"/>
        </w:rPr>
        <w:t>1907 - 29)</w:t>
      </w:r>
      <w:r>
        <w:rPr>
          <w:rFonts w:ascii="Simplified Arabic" w:eastAsia="Times New Roman" w:hAnsi="Simplified Arabic" w:cs="Simplified Arabic" w:hint="cs"/>
          <w:sz w:val="32"/>
          <w:szCs w:val="32"/>
          <w:rtl/>
          <w:lang w:bidi="fa-IR"/>
        </w:rPr>
        <w:t>.</w:t>
      </w:r>
    </w:p>
    <w:p w:rsidR="002F664C" w:rsidRPr="007A2DCC" w:rsidRDefault="002F664C" w:rsidP="002F664C">
      <w:pPr>
        <w:spacing w:after="0"/>
        <w:jc w:val="both"/>
        <w:rPr>
          <w:rFonts w:ascii="Simplified Arabic" w:eastAsia="Times New Roman" w:hAnsi="Simplified Arabic" w:cs="Simplified Arabic"/>
          <w:sz w:val="32"/>
          <w:szCs w:val="32"/>
          <w:rtl/>
          <w:lang w:bidi="fa-IR"/>
        </w:rPr>
      </w:pPr>
      <w:r w:rsidRPr="007A2DCC">
        <w:rPr>
          <w:rFonts w:ascii="Simplified Arabic" w:eastAsia="Times New Roman" w:hAnsi="Simplified Arabic" w:cs="Simplified Arabic"/>
          <w:sz w:val="32"/>
          <w:szCs w:val="32"/>
          <w:rtl/>
          <w:lang w:bidi="fa-IR"/>
        </w:rPr>
        <w:t xml:space="preserve"> </w:t>
      </w:r>
      <w:r>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hint="cs"/>
          <w:sz w:val="32"/>
          <w:szCs w:val="32"/>
          <w:rtl/>
        </w:rPr>
        <w:t>و</w:t>
      </w:r>
      <w:r w:rsidRPr="007A2DCC">
        <w:rPr>
          <w:rFonts w:ascii="Simplified Arabic" w:eastAsia="Times New Roman" w:hAnsi="Simplified Arabic" w:cs="Simplified Arabic"/>
          <w:sz w:val="32"/>
          <w:szCs w:val="32"/>
          <w:rtl/>
        </w:rPr>
        <w:t>الحماس</w:t>
      </w:r>
      <w:r w:rsidRPr="007A2DCC">
        <w:rPr>
          <w:rFonts w:ascii="Simplified Arabic" w:eastAsia="Times New Roman" w:hAnsi="Simplified Arabic" w:cs="Simplified Arabic" w:hint="cs"/>
          <w:sz w:val="32"/>
          <w:szCs w:val="32"/>
          <w:rtl/>
        </w:rPr>
        <w:t>ة</w:t>
      </w:r>
      <w:r w:rsidRPr="007A2DCC">
        <w:rPr>
          <w:rFonts w:ascii="Simplified Arabic" w:eastAsia="Times New Roman" w:hAnsi="Simplified Arabic" w:cs="Simplified Arabic"/>
          <w:sz w:val="32"/>
          <w:szCs w:val="32"/>
          <w:rtl/>
        </w:rPr>
        <w:t xml:space="preserve"> للبحتري (مؤسسة دي جوه، لیدن </w:t>
      </w:r>
      <w:r w:rsidRPr="007A2DCC">
        <w:rPr>
          <w:rFonts w:ascii="Simplified Arabic" w:eastAsia="Times New Roman" w:hAnsi="Simplified Arabic" w:cs="Simplified Arabic"/>
          <w:sz w:val="32"/>
          <w:szCs w:val="32"/>
          <w:rtl/>
          <w:lang w:bidi="fa-IR"/>
        </w:rPr>
        <w:t>1909)</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وله</w:t>
      </w:r>
      <w:r w:rsidRPr="007A2DCC">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 xml:space="preserve">الأنساب للسمعاني ، في </w:t>
      </w:r>
      <w:r w:rsidRPr="007A2DCC">
        <w:rPr>
          <w:rFonts w:ascii="Simplified Arabic" w:eastAsia="Times New Roman" w:hAnsi="Simplified Arabic" w:cs="Simplified Arabic"/>
          <w:sz w:val="32"/>
          <w:szCs w:val="32"/>
          <w:rtl/>
          <w:lang w:bidi="fa-IR"/>
        </w:rPr>
        <w:t>120</w:t>
      </w:r>
      <w:r w:rsidRPr="007A2DCC">
        <w:rPr>
          <w:rFonts w:ascii="Simplified Arabic" w:eastAsia="Times New Roman" w:hAnsi="Simplified Arabic" w:cs="Simplified Arabic"/>
          <w:sz w:val="32"/>
          <w:szCs w:val="32"/>
          <w:rtl/>
        </w:rPr>
        <w:t xml:space="preserve"> صفحة (لیدن - لندن)</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وانتشار الإسلام (لندن </w:t>
      </w:r>
      <w:r w:rsidRPr="007A2DCC">
        <w:rPr>
          <w:rFonts w:ascii="Simplified Arabic" w:eastAsia="Times New Roman" w:hAnsi="Simplified Arabic" w:cs="Simplified Arabic"/>
          <w:sz w:val="32"/>
          <w:szCs w:val="32"/>
          <w:rtl/>
          <w:lang w:bidi="fa-IR"/>
        </w:rPr>
        <w:t>1914)</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 xml:space="preserve">وله: نشوار المحاضرة للتنوخي، متنا وترجمة (لندن </w:t>
      </w:r>
      <w:r w:rsidRPr="007A2DCC">
        <w:rPr>
          <w:rFonts w:ascii="Simplified Arabic" w:eastAsia="Times New Roman" w:hAnsi="Simplified Arabic" w:cs="Simplified Arabic"/>
          <w:sz w:val="32"/>
          <w:szCs w:val="32"/>
          <w:rtl/>
          <w:lang w:bidi="fa-IR"/>
        </w:rPr>
        <w:t>1921</w:t>
      </w:r>
      <w:r w:rsidRPr="007A2DCC">
        <w:rPr>
          <w:rFonts w:ascii="Simplified Arabic" w:eastAsia="Times New Roman" w:hAnsi="Simplified Arabic" w:cs="Simplified Arabic"/>
          <w:sz w:val="32"/>
          <w:szCs w:val="32"/>
          <w:rtl/>
        </w:rPr>
        <w:t xml:space="preserve"> و </w:t>
      </w:r>
      <w:r w:rsidRPr="007A2DCC">
        <w:rPr>
          <w:rFonts w:ascii="Simplified Arabic" w:eastAsia="Times New Roman" w:hAnsi="Simplified Arabic" w:cs="Simplified Arabic"/>
          <w:sz w:val="32"/>
          <w:szCs w:val="32"/>
          <w:rtl/>
          <w:lang w:bidi="fa-IR"/>
        </w:rPr>
        <w:t>22</w:t>
      </w:r>
      <w:r w:rsidRPr="007A2DCC">
        <w:rPr>
          <w:rFonts w:ascii="Simplified Arabic" w:eastAsia="Times New Roman" w:hAnsi="Simplified Arabic" w:cs="Simplified Arabic"/>
          <w:sz w:val="32"/>
          <w:szCs w:val="32"/>
          <w:rtl/>
        </w:rPr>
        <w:t xml:space="preserve"> و مصر</w:t>
      </w:r>
      <w:r w:rsidRPr="007A2DCC">
        <w:rPr>
          <w:rFonts w:ascii="Simplified Arabic" w:eastAsia="Times New Roman" w:hAnsi="Simplified Arabic" w:cs="Simplified Arabic"/>
          <w:sz w:val="32"/>
          <w:szCs w:val="32"/>
          <w:rtl/>
          <w:lang w:bidi="fa-IR"/>
        </w:rPr>
        <w:t>1921</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w:t>
      </w:r>
      <w:r w:rsidRPr="007A2DCC">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والثقافة</w:t>
      </w:r>
      <w:r w:rsidRPr="007A2DCC">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الإسلامية</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lang w:bidi="fa-IR"/>
        </w:rPr>
        <w:t>1929</w:t>
      </w:r>
      <w:r w:rsidRPr="007A2DCC">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فهرس ديوان أبي تمام (</w:t>
      </w:r>
      <w:r w:rsidRPr="007A2DCC">
        <w:rPr>
          <w:rFonts w:ascii="Simplified Arabic" w:eastAsia="Times New Roman" w:hAnsi="Simplified Arabic" w:cs="Simplified Arabic"/>
          <w:sz w:val="32"/>
          <w:szCs w:val="32"/>
          <w:rtl/>
          <w:lang w:bidi="fa-IR"/>
        </w:rPr>
        <w:t xml:space="preserve">1905) </w:t>
      </w:r>
      <w:r w:rsidRPr="007A2DCC">
        <w:rPr>
          <w:rFonts w:ascii="Simplified Arabic" w:eastAsia="Times New Roman" w:hAnsi="Simplified Arabic" w:cs="Simplified Arabic"/>
          <w:sz w:val="32"/>
          <w:szCs w:val="32"/>
          <w:rtl/>
        </w:rPr>
        <w:t>والمناظرة بين متى بن يونس القنائي</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وأبي سعيد السيرافي</w:t>
      </w:r>
      <w:r w:rsidRPr="007A2DCC">
        <w:rPr>
          <w:rFonts w:ascii="Simplified Arabic" w:eastAsia="Times New Roman" w:hAnsi="Simplified Arabic" w:cs="Simplified Arabic" w:hint="cs"/>
          <w:sz w:val="32"/>
          <w:szCs w:val="32"/>
          <w:rtl/>
        </w:rPr>
        <w:t>,</w:t>
      </w:r>
      <w:r w:rsidRPr="007A2DCC">
        <w:rPr>
          <w:rFonts w:ascii="Simplified Arabic" w:eastAsia="Times New Roman" w:hAnsi="Simplified Arabic" w:cs="Simplified Arabic"/>
          <w:sz w:val="32"/>
          <w:szCs w:val="32"/>
          <w:rtl/>
        </w:rPr>
        <w:t xml:space="preserve"> لأبي حيان التوحيدي (</w:t>
      </w:r>
      <w:r w:rsidRPr="007A2DCC">
        <w:rPr>
          <w:rFonts w:ascii="Simplified Arabic" w:eastAsia="Times New Roman" w:hAnsi="Simplified Arabic" w:cs="Simplified Arabic"/>
          <w:sz w:val="32"/>
          <w:szCs w:val="32"/>
          <w:rtl/>
          <w:lang w:bidi="fa-IR"/>
        </w:rPr>
        <w:t>1907)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 الشعر الحمول على السموأل (</w:t>
      </w:r>
      <w:r w:rsidRPr="007A2DCC">
        <w:rPr>
          <w:rFonts w:ascii="Simplified Arabic" w:eastAsia="Times New Roman" w:hAnsi="Simplified Arabic" w:cs="Simplified Arabic"/>
          <w:sz w:val="32"/>
          <w:szCs w:val="32"/>
          <w:rtl/>
          <w:lang w:bidi="fa-IR"/>
        </w:rPr>
        <w:t>1909 - 7)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وسيرة عباد القادر الجيلاني (</w:t>
      </w:r>
      <w:r w:rsidRPr="007A2DCC">
        <w:rPr>
          <w:rFonts w:ascii="Simplified Arabic" w:eastAsia="Times New Roman" w:hAnsi="Simplified Arabic" w:cs="Simplified Arabic"/>
          <w:sz w:val="32"/>
          <w:szCs w:val="32"/>
          <w:rtl/>
          <w:lang w:bidi="fa-IR"/>
        </w:rPr>
        <w:t>1907)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وتاريخ الأمويين والعباسيين لجرجي زيدان (</w:t>
      </w:r>
      <w:r w:rsidRPr="007A2DCC">
        <w:rPr>
          <w:rFonts w:ascii="Simplified Arabic" w:eastAsia="Times New Roman" w:hAnsi="Simplified Arabic" w:cs="Simplified Arabic"/>
          <w:sz w:val="32"/>
          <w:szCs w:val="32"/>
          <w:rtl/>
          <w:lang w:bidi="fa-IR"/>
        </w:rPr>
        <w:t>1908)</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ووصية عمر للقاضي (</w:t>
      </w:r>
      <w:r w:rsidRPr="007A2DCC">
        <w:rPr>
          <w:rFonts w:ascii="Simplified Arabic" w:eastAsia="Times New Roman" w:hAnsi="Simplified Arabic" w:cs="Simplified Arabic"/>
          <w:sz w:val="32"/>
          <w:szCs w:val="32"/>
          <w:rtl/>
          <w:lang w:bidi="fa-IR"/>
        </w:rPr>
        <w:t>1910)</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وأصل الشعر العربي (</w:t>
      </w:r>
      <w:r w:rsidRPr="007A2DCC">
        <w:rPr>
          <w:rFonts w:ascii="Simplified Arabic" w:eastAsia="Times New Roman" w:hAnsi="Simplified Arabic" w:cs="Simplified Arabic"/>
          <w:sz w:val="32"/>
          <w:szCs w:val="32"/>
          <w:rtl/>
          <w:lang w:bidi="fa-IR"/>
        </w:rPr>
        <w:t>1911)</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وسير بعض الصوفيين (</w:t>
      </w:r>
      <w:r w:rsidRPr="007A2DCC">
        <w:rPr>
          <w:rFonts w:ascii="Simplified Arabic" w:eastAsia="Times New Roman" w:hAnsi="Simplified Arabic" w:cs="Simplified Arabic"/>
          <w:sz w:val="32"/>
          <w:szCs w:val="32"/>
          <w:rtl/>
          <w:lang w:bidi="fa-IR"/>
        </w:rPr>
        <w:t>1913)</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وأصول الشعر العربي الجاهلي (</w:t>
      </w:r>
      <w:r w:rsidRPr="007A2DCC">
        <w:rPr>
          <w:rFonts w:ascii="Simplified Arabic" w:eastAsia="Times New Roman" w:hAnsi="Simplified Arabic" w:cs="Simplified Arabic"/>
          <w:sz w:val="32"/>
          <w:szCs w:val="32"/>
          <w:rtl/>
          <w:lang w:bidi="fa-IR"/>
        </w:rPr>
        <w:t>1925)</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hint="cs"/>
          <w:sz w:val="32"/>
          <w:szCs w:val="32"/>
          <w:rtl/>
        </w:rPr>
        <w:t>و</w:t>
      </w:r>
      <w:r w:rsidRPr="007A2DCC">
        <w:rPr>
          <w:rFonts w:ascii="Simplified Arabic" w:eastAsia="Times New Roman" w:hAnsi="Simplified Arabic" w:cs="Simplified Arabic"/>
          <w:sz w:val="32"/>
          <w:szCs w:val="32"/>
          <w:rtl/>
        </w:rPr>
        <w:t>إرشاد الأريب إلى معرفة الأديب (</w:t>
      </w:r>
      <w:r w:rsidRPr="007A2DCC">
        <w:rPr>
          <w:rFonts w:ascii="Simplified Arabic" w:eastAsia="Times New Roman" w:hAnsi="Simplified Arabic" w:cs="Simplified Arabic"/>
          <w:sz w:val="32"/>
          <w:szCs w:val="32"/>
          <w:rtl/>
          <w:lang w:bidi="fa-IR"/>
        </w:rPr>
        <w:t>1909)</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وفي الثقافة الإسلامية: الفكاهة عند كتاب العرب (</w:t>
      </w:r>
      <w:r w:rsidRPr="007A2DCC">
        <w:rPr>
          <w:rFonts w:ascii="Simplified Arabic" w:eastAsia="Times New Roman" w:hAnsi="Simplified Arabic" w:cs="Simplified Arabic"/>
          <w:sz w:val="32"/>
          <w:szCs w:val="32"/>
          <w:rtl/>
          <w:lang w:bidi="fa-IR"/>
        </w:rPr>
        <w:t>1927)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والبطولة عند كتاب العرب (</w:t>
      </w:r>
      <w:r w:rsidRPr="007A2DCC">
        <w:rPr>
          <w:rFonts w:ascii="Simplified Arabic" w:eastAsia="Times New Roman" w:hAnsi="Simplified Arabic" w:cs="Simplified Arabic"/>
          <w:sz w:val="32"/>
          <w:szCs w:val="32"/>
          <w:rtl/>
          <w:lang w:bidi="fa-IR"/>
        </w:rPr>
        <w:t>1927)</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وحدیث المائدة للقضاة (</w:t>
      </w:r>
      <w:r w:rsidRPr="007A2DCC">
        <w:rPr>
          <w:rFonts w:ascii="Simplified Arabic" w:eastAsia="Times New Roman" w:hAnsi="Simplified Arabic" w:cs="Simplified Arabic"/>
          <w:sz w:val="32"/>
          <w:szCs w:val="32"/>
          <w:rtl/>
          <w:lang w:bidi="fa-IR"/>
        </w:rPr>
        <w:t>1929</w:t>
      </w:r>
      <w:r w:rsidRPr="007A2DCC">
        <w:rPr>
          <w:rFonts w:ascii="Simplified Arabic" w:eastAsia="Times New Roman" w:hAnsi="Simplified Arabic" w:cs="Simplified Arabic"/>
          <w:sz w:val="32"/>
          <w:szCs w:val="32"/>
          <w:rtl/>
        </w:rPr>
        <w:t xml:space="preserve"> و </w:t>
      </w:r>
      <w:r w:rsidRPr="007A2DCC">
        <w:rPr>
          <w:rFonts w:ascii="Simplified Arabic" w:eastAsia="Times New Roman" w:hAnsi="Simplified Arabic" w:cs="Simplified Arabic"/>
          <w:sz w:val="32"/>
          <w:szCs w:val="32"/>
          <w:rtl/>
          <w:lang w:bidi="fa-IR"/>
        </w:rPr>
        <w:t>30</w:t>
      </w:r>
      <w:r w:rsidRPr="007A2DCC">
        <w:rPr>
          <w:rFonts w:ascii="Simplified Arabic" w:eastAsia="Times New Roman" w:hAnsi="Simplified Arabic" w:cs="Simplified Arabic"/>
          <w:sz w:val="32"/>
          <w:szCs w:val="32"/>
          <w:rtl/>
        </w:rPr>
        <w:t xml:space="preserve"> و </w:t>
      </w:r>
      <w:r w:rsidRPr="007A2DCC">
        <w:rPr>
          <w:rFonts w:ascii="Simplified Arabic" w:eastAsia="Times New Roman" w:hAnsi="Simplified Arabic" w:cs="Simplified Arabic"/>
          <w:sz w:val="32"/>
          <w:szCs w:val="32"/>
          <w:rtl/>
          <w:lang w:bidi="fa-IR"/>
        </w:rPr>
        <w:t>31</w:t>
      </w:r>
      <w:r w:rsidRPr="007A2DCC">
        <w:rPr>
          <w:rFonts w:ascii="Simplified Arabic" w:eastAsia="Times New Roman" w:hAnsi="Simplified Arabic" w:cs="Simplified Arabic"/>
          <w:sz w:val="32"/>
          <w:szCs w:val="32"/>
          <w:rtl/>
        </w:rPr>
        <w:t>و</w:t>
      </w:r>
      <w:r w:rsidRPr="007A2DCC">
        <w:rPr>
          <w:rFonts w:ascii="Simplified Arabic" w:eastAsia="Times New Roman" w:hAnsi="Simplified Arabic" w:cs="Simplified Arabic"/>
          <w:sz w:val="32"/>
          <w:szCs w:val="32"/>
          <w:rtl/>
          <w:lang w:bidi="fa-IR"/>
        </w:rPr>
        <w:t>33)</w:t>
      </w:r>
      <w:r>
        <w:rPr>
          <w:rFonts w:ascii="Simplified Arabic" w:eastAsia="Times New Roman" w:hAnsi="Simplified Arabic" w:cs="Simplified Arabic" w:hint="cs"/>
          <w:sz w:val="32"/>
          <w:szCs w:val="32"/>
          <w:rtl/>
          <w:lang w:bidi="fa-IR"/>
        </w:rPr>
        <w:t>.</w:t>
      </w:r>
    </w:p>
    <w:p w:rsidR="002F664C" w:rsidRPr="007A2DCC" w:rsidRDefault="002F664C" w:rsidP="002F664C">
      <w:pPr>
        <w:spacing w:after="0"/>
        <w:jc w:val="both"/>
        <w:rPr>
          <w:rFonts w:ascii="Simplified Arabic" w:eastAsia="Times New Roman" w:hAnsi="Simplified Arabic" w:cs="Simplified Arabic"/>
          <w:sz w:val="32"/>
          <w:szCs w:val="32"/>
          <w:rtl/>
          <w:lang w:bidi="fa-IR"/>
        </w:rPr>
      </w:pPr>
      <w:r>
        <w:rPr>
          <w:rFonts w:ascii="Simplified Arabic" w:eastAsia="Times New Roman" w:hAnsi="Simplified Arabic" w:cs="Simplified Arabic" w:hint="cs"/>
          <w:sz w:val="32"/>
          <w:szCs w:val="32"/>
          <w:rtl/>
        </w:rPr>
        <w:t xml:space="preserve">  </w:t>
      </w:r>
      <w:r w:rsidRPr="007A2DCC">
        <w:rPr>
          <w:rFonts w:ascii="Simplified Arabic" w:eastAsia="Times New Roman" w:hAnsi="Simplified Arabic" w:cs="Simplified Arabic"/>
          <w:sz w:val="32"/>
          <w:szCs w:val="32"/>
          <w:rtl/>
        </w:rPr>
        <w:t>وله في مجلة تاريخ الهند: المعلومات التاريخية في ديوان البحتري (</w:t>
      </w:r>
      <w:r w:rsidRPr="007A2DCC">
        <w:rPr>
          <w:rFonts w:ascii="Simplified Arabic" w:eastAsia="Times New Roman" w:hAnsi="Simplified Arabic" w:cs="Simplified Arabic"/>
          <w:sz w:val="32"/>
          <w:szCs w:val="32"/>
          <w:rtl/>
          <w:lang w:bidi="fa-IR"/>
        </w:rPr>
        <w:t>1922 - 23)</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وفي إسلامیکا: حول معجم البلدان الياقوت (</w:t>
      </w:r>
      <w:r w:rsidRPr="007A2DCC">
        <w:rPr>
          <w:rFonts w:ascii="Simplified Arabic" w:eastAsia="Times New Roman" w:hAnsi="Simplified Arabic" w:cs="Simplified Arabic"/>
          <w:sz w:val="32"/>
          <w:szCs w:val="32"/>
          <w:rtl/>
          <w:lang w:bidi="fa-IR"/>
        </w:rPr>
        <w:t>1925)</w:t>
      </w:r>
      <w:r w:rsidRPr="007A2DCC">
        <w:rPr>
          <w:rFonts w:ascii="Simplified Arabic" w:eastAsia="Times New Roman" w:hAnsi="Simplified Arabic" w:cs="Simplified Arabic" w:hint="cs"/>
          <w:sz w:val="32"/>
          <w:szCs w:val="32"/>
          <w:rtl/>
          <w:lang w:bidi="fa-IR"/>
        </w:rPr>
        <w:t>,</w:t>
      </w:r>
      <w:r w:rsidRPr="007A2DCC">
        <w:rPr>
          <w:rFonts w:ascii="Simplified Arabic" w:eastAsia="Times New Roman" w:hAnsi="Simplified Arabic" w:cs="Simplified Arabic"/>
          <w:sz w:val="32"/>
          <w:szCs w:val="32"/>
          <w:rtl/>
          <w:lang w:bidi="fa-IR"/>
        </w:rPr>
        <w:t xml:space="preserve"> </w:t>
      </w:r>
      <w:r w:rsidRPr="007A2DCC">
        <w:rPr>
          <w:rFonts w:ascii="Simplified Arabic" w:eastAsia="Times New Roman" w:hAnsi="Simplified Arabic" w:cs="Simplified Arabic"/>
          <w:sz w:val="32"/>
          <w:szCs w:val="32"/>
          <w:rtl/>
        </w:rPr>
        <w:t>ومختارات من كتاب الإمتاع والمؤانسة لأبي حيان التوحيادي (</w:t>
      </w:r>
      <w:r w:rsidRPr="007A2DCC">
        <w:rPr>
          <w:rFonts w:ascii="Simplified Arabic" w:eastAsia="Times New Roman" w:hAnsi="Simplified Arabic" w:cs="Simplified Arabic"/>
          <w:sz w:val="32"/>
          <w:szCs w:val="32"/>
          <w:rtl/>
          <w:lang w:bidi="fa-IR"/>
        </w:rPr>
        <w:t>1929</w:t>
      </w:r>
      <w:r w:rsidRPr="007A2DCC">
        <w:rPr>
          <w:rFonts w:ascii="Simplified Arabic" w:eastAsia="Times New Roman" w:hAnsi="Simplified Arabic" w:cs="Simplified Arabic"/>
          <w:sz w:val="32"/>
          <w:szCs w:val="32"/>
          <w:rtl/>
        </w:rPr>
        <w:t xml:space="preserve"> و </w:t>
      </w:r>
      <w:r w:rsidRPr="007A2DCC">
        <w:rPr>
          <w:rFonts w:ascii="Simplified Arabic" w:eastAsia="Times New Roman" w:hAnsi="Simplified Arabic" w:cs="Simplified Arabic"/>
          <w:sz w:val="32"/>
          <w:szCs w:val="32"/>
          <w:rtl/>
          <w:lang w:bidi="fa-IR"/>
        </w:rPr>
        <w:t>1930)</w:t>
      </w:r>
      <w:r w:rsidRPr="007A2DCC">
        <w:rPr>
          <w:rFonts w:ascii="Simplified Arabic" w:eastAsia="Times New Roman" w:hAnsi="Simplified Arabic" w:cs="Simplified Arabic" w:hint="cs"/>
          <w:sz w:val="32"/>
          <w:szCs w:val="32"/>
          <w:rtl/>
          <w:lang w:bidi="fa-IR"/>
        </w:rPr>
        <w:t>,</w:t>
      </w:r>
      <w:r>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 xml:space="preserve">وفهرس مصنفات أبي العلاء المعري (الذكرى المئوية الاماري، </w:t>
      </w:r>
      <w:r w:rsidRPr="007A2DCC">
        <w:rPr>
          <w:rFonts w:ascii="Simplified Arabic" w:eastAsia="Times New Roman" w:hAnsi="Simplified Arabic" w:cs="Simplified Arabic"/>
          <w:sz w:val="32"/>
          <w:szCs w:val="32"/>
          <w:rtl/>
          <w:lang w:bidi="fa-IR"/>
        </w:rPr>
        <w:t>1910)</w:t>
      </w:r>
      <w:r w:rsidRPr="007A2DCC">
        <w:rPr>
          <w:rFonts w:ascii="Simplified Arabic" w:eastAsia="Times New Roman" w:hAnsi="Simplified Arabic" w:cs="Simplified Arabic" w:hint="cs"/>
          <w:sz w:val="32"/>
          <w:szCs w:val="32"/>
          <w:rtl/>
          <w:lang w:bidi="fa-IR"/>
        </w:rPr>
        <w:t xml:space="preserve">, </w:t>
      </w:r>
      <w:r w:rsidRPr="007A2DCC">
        <w:rPr>
          <w:rFonts w:ascii="Simplified Arabic" w:eastAsia="Times New Roman" w:hAnsi="Simplified Arabic" w:cs="Simplified Arabic"/>
          <w:sz w:val="32"/>
          <w:szCs w:val="32"/>
          <w:rtl/>
        </w:rPr>
        <w:t>وفي غيرها: جداول ديوان أبي تمام (المشرق 6/:</w:t>
      </w:r>
      <w:r w:rsidRPr="007A2DCC">
        <w:rPr>
          <w:rFonts w:ascii="Simplified Arabic" w:eastAsia="Times New Roman" w:hAnsi="Simplified Arabic" w:cs="Simplified Arabic"/>
          <w:sz w:val="32"/>
          <w:szCs w:val="32"/>
          <w:rtl/>
          <w:lang w:bidi="fa-IR"/>
        </w:rPr>
        <w:t>1059)</w:t>
      </w:r>
      <w:r w:rsidRPr="007A2DCC">
        <w:rPr>
          <w:rFonts w:ascii="Simplified Arabic" w:eastAsia="Times New Roman" w:hAnsi="Simplified Arabic" w:cs="Simplified Arabic"/>
          <w:sz w:val="32"/>
          <w:szCs w:val="32"/>
          <w:rtl/>
        </w:rPr>
        <w:t>.</w:t>
      </w:r>
    </w:p>
    <w:p w:rsidR="00F126E8" w:rsidRDefault="00F126E8">
      <w:pPr>
        <w:rPr>
          <w:lang w:bidi="fa-IR"/>
        </w:rPr>
      </w:pPr>
    </w:p>
    <w:sectPr w:rsidR="00F126E8" w:rsidSect="00C645C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DE" w:rsidRDefault="00A141DE" w:rsidP="002F664C">
      <w:pPr>
        <w:spacing w:after="0" w:line="240" w:lineRule="auto"/>
      </w:pPr>
      <w:r>
        <w:separator/>
      </w:r>
    </w:p>
  </w:endnote>
  <w:endnote w:type="continuationSeparator" w:id="0">
    <w:p w:rsidR="00A141DE" w:rsidRDefault="00A141DE" w:rsidP="002F6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8572899"/>
      <w:docPartObj>
        <w:docPartGallery w:val="Page Numbers (Bottom of Page)"/>
        <w:docPartUnique/>
      </w:docPartObj>
    </w:sdtPr>
    <w:sdtContent>
      <w:p w:rsidR="002F664C" w:rsidRDefault="00305992">
        <w:pPr>
          <w:pStyle w:val="Pieddepage"/>
        </w:pPr>
        <w:r w:rsidRPr="00305992">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2F664C" w:rsidRDefault="00305992">
                    <w:pPr>
                      <w:jc w:val="center"/>
                      <w:rPr>
                        <w:lang w:val="fr-FR"/>
                      </w:rPr>
                    </w:pPr>
                    <w:r>
                      <w:rPr>
                        <w:lang w:val="fr-FR"/>
                      </w:rPr>
                      <w:fldChar w:fldCharType="begin"/>
                    </w:r>
                    <w:r w:rsidR="002F664C">
                      <w:rPr>
                        <w:lang w:val="fr-FR"/>
                      </w:rPr>
                      <w:instrText xml:space="preserve"> PAGE    \* MERGEFORMAT </w:instrText>
                    </w:r>
                    <w:r>
                      <w:rPr>
                        <w:lang w:val="fr-FR"/>
                      </w:rPr>
                      <w:fldChar w:fldCharType="separate"/>
                    </w:r>
                    <w:r w:rsidR="00CF7600" w:rsidRPr="00CF7600">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DE" w:rsidRDefault="00A141DE" w:rsidP="002F664C">
      <w:pPr>
        <w:spacing w:after="0" w:line="240" w:lineRule="auto"/>
      </w:pPr>
      <w:r>
        <w:separator/>
      </w:r>
    </w:p>
  </w:footnote>
  <w:footnote w:type="continuationSeparator" w:id="0">
    <w:p w:rsidR="00A141DE" w:rsidRDefault="00A141DE" w:rsidP="002F6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4C" w:rsidRPr="002F664C" w:rsidRDefault="002F664C">
    <w:pPr>
      <w:pStyle w:val="En-tte"/>
      <w:rPr>
        <w:sz w:val="36"/>
        <w:szCs w:val="36"/>
        <w:rtl/>
        <w:lang w:val="fr-FR" w:bidi="ar-DZ"/>
      </w:rPr>
    </w:pPr>
    <w:proofErr w:type="gramStart"/>
    <w:r w:rsidRPr="002F664C">
      <w:rPr>
        <w:rFonts w:hint="cs"/>
        <w:sz w:val="36"/>
        <w:szCs w:val="36"/>
        <w:rtl/>
        <w:lang w:bidi="ar-DZ"/>
      </w:rPr>
      <w:t>المحاضرة</w:t>
    </w:r>
    <w:proofErr w:type="gramEnd"/>
    <w:r w:rsidRPr="002F664C">
      <w:rPr>
        <w:rFonts w:hint="cs"/>
        <w:sz w:val="36"/>
        <w:szCs w:val="36"/>
        <w:rtl/>
        <w:lang w:bidi="ar-DZ"/>
      </w:rPr>
      <w:t xml:space="preserve">: </w:t>
    </w:r>
    <w:r w:rsidRPr="002F664C">
      <w:rPr>
        <w:sz w:val="36"/>
        <w:szCs w:val="36"/>
        <w:lang w:val="fr-FR" w:bidi="ar-DZ"/>
      </w:rPr>
      <w:t xml:space="preserve">08 </w:t>
    </w:r>
    <w:r w:rsidRPr="002F664C">
      <w:rPr>
        <w:rFonts w:hint="cs"/>
        <w:sz w:val="36"/>
        <w:szCs w:val="36"/>
        <w:rtl/>
        <w:lang w:val="fr-FR" w:bidi="ar-DZ"/>
      </w:rPr>
      <w:t xml:space="preserve">           </w:t>
    </w:r>
    <w:r w:rsidR="00CF7600">
      <w:rPr>
        <w:rFonts w:hint="cs"/>
        <w:sz w:val="36"/>
        <w:szCs w:val="36"/>
        <w:rtl/>
        <w:lang w:val="fr-FR" w:bidi="ar-DZ"/>
      </w:rPr>
      <w:t xml:space="preserve">                     الدكتور:عل</w:t>
    </w:r>
    <w:r w:rsidRPr="002F664C">
      <w:rPr>
        <w:rFonts w:hint="cs"/>
        <w:sz w:val="36"/>
        <w:szCs w:val="36"/>
        <w:rtl/>
        <w:lang w:val="fr-FR" w:bidi="ar-DZ"/>
      </w:rPr>
      <w:t>وي نور الدين</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F664C"/>
    <w:rsid w:val="002F664C"/>
    <w:rsid w:val="00305992"/>
    <w:rsid w:val="008A5732"/>
    <w:rsid w:val="00A141DE"/>
    <w:rsid w:val="00C645C6"/>
    <w:rsid w:val="00CF7600"/>
    <w:rsid w:val="00F126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4C"/>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F664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F664C"/>
    <w:rPr>
      <w:rFonts w:eastAsiaTheme="minorEastAsia"/>
    </w:rPr>
  </w:style>
  <w:style w:type="paragraph" w:styleId="Pieddepage">
    <w:name w:val="footer"/>
    <w:basedOn w:val="Normal"/>
    <w:link w:val="PieddepageCar"/>
    <w:uiPriority w:val="99"/>
    <w:semiHidden/>
    <w:unhideWhenUsed/>
    <w:rsid w:val="002F664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F664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4589</Characters>
  <Application>Microsoft Office Word</Application>
  <DocSecurity>0</DocSecurity>
  <Lines>38</Lines>
  <Paragraphs>10</Paragraphs>
  <ScaleCrop>false</ScaleCrop>
  <Company>None</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2024-12-17T23:37:00Z</dcterms:created>
  <dcterms:modified xsi:type="dcterms:W3CDTF">2024-12-18T19:50:00Z</dcterms:modified>
</cp:coreProperties>
</file>