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8F" w:rsidRPr="00EA0ED0" w:rsidRDefault="002A388F" w:rsidP="002A388F">
      <w:pPr>
        <w:spacing w:after="0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</w:rPr>
      </w:pPr>
      <w:proofErr w:type="gramStart"/>
      <w:r w:rsidRPr="00EA0ED0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</w:rPr>
        <w:t>المحاضرة</w:t>
      </w:r>
      <w:proofErr w:type="gramEnd"/>
      <w:r w:rsidRPr="00EA0ED0">
        <w:rPr>
          <w:rFonts w:ascii="Simplified Arabic" w:eastAsia="Times New Roman" w:hAnsi="Simplified Arabic" w:cs="Simplified Arabic" w:hint="cs"/>
          <w:b/>
          <w:bCs/>
          <w:sz w:val="36"/>
          <w:szCs w:val="36"/>
          <w:u w:val="single"/>
          <w:rtl/>
        </w:rPr>
        <w:t xml:space="preserve"> 07</w:t>
      </w:r>
    </w:p>
    <w:p w:rsidR="002A388F" w:rsidRDefault="002A388F" w:rsidP="002A388F">
      <w:pPr>
        <w:spacing w:after="0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proofErr w:type="spellStart"/>
      <w:r w:rsidRPr="00EA0ED0">
        <w:rPr>
          <w:rFonts w:ascii="Simplified Arabic" w:eastAsia="Times New Roman" w:hAnsi="Simplified Arabic" w:cs="Simplified Arabic" w:hint="eastAsia"/>
          <w:b/>
          <w:bCs/>
          <w:sz w:val="36"/>
          <w:szCs w:val="36"/>
          <w:rtl/>
        </w:rPr>
        <w:t>الاستشراق</w:t>
      </w:r>
      <w:proofErr w:type="spellEnd"/>
      <w:r w:rsidRPr="00EA0ED0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</w:t>
      </w:r>
      <w:r w:rsidRPr="00EA0ED0">
        <w:rPr>
          <w:rFonts w:ascii="Simplified Arabic" w:eastAsia="Times New Roman" w:hAnsi="Simplified Arabic" w:cs="Simplified Arabic" w:hint="eastAsia"/>
          <w:b/>
          <w:bCs/>
          <w:sz w:val="36"/>
          <w:szCs w:val="36"/>
          <w:rtl/>
        </w:rPr>
        <w:t>والأدب</w:t>
      </w:r>
      <w:r w:rsidRPr="00EA0ED0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 </w:t>
      </w:r>
      <w:r w:rsidRPr="00EA0ED0">
        <w:rPr>
          <w:rFonts w:ascii="Simplified Arabic" w:eastAsia="Times New Roman" w:hAnsi="Simplified Arabic" w:cs="Simplified Arabic" w:hint="eastAsia"/>
          <w:b/>
          <w:bCs/>
          <w:sz w:val="36"/>
          <w:szCs w:val="36"/>
          <w:rtl/>
        </w:rPr>
        <w:t>العربي</w:t>
      </w:r>
      <w:r w:rsidRPr="00EA0ED0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 </w:t>
      </w:r>
      <w:r w:rsidRPr="00EA0ED0">
        <w:rPr>
          <w:rFonts w:ascii="Simplified Arabic" w:eastAsia="Times New Roman" w:hAnsi="Simplified Arabic" w:cs="Simplified Arabic" w:hint="eastAsia"/>
          <w:b/>
          <w:bCs/>
          <w:sz w:val="36"/>
          <w:szCs w:val="36"/>
          <w:rtl/>
        </w:rPr>
        <w:t>المعاصر</w:t>
      </w:r>
    </w:p>
    <w:p w:rsidR="002A388F" w:rsidRPr="00653E3B" w:rsidRDefault="002A388F" w:rsidP="002A388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له معرفة بقوة تأثير اللغة العربية في السير والحركة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والتقدم،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له خبرة بعلومها وآدابها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وفنونها،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فإن  المتتبع لسير الحركات الفكرية في بلاد العروبة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والإسلام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قد يتبين أن كثيرا من تلك الحركات قد اتخذت لبلوغ أغراضها صورا ثقافية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مختلفة،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وأنها تنادي دائما بالتحرر من قيود الماضي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واطراح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أعباء القديم</w:t>
      </w:r>
    </w:p>
    <w:p w:rsidR="002A388F" w:rsidRPr="00653E3B" w:rsidRDefault="002A388F" w:rsidP="002A388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وأما المقصد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في ذلك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فهو التمكين للنفوذ الأجنبي م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ی نام وعي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الأمة </w:t>
      </w:r>
      <w:proofErr w:type="spellStart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العربية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وتفرقت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كلمتها،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فنسيت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تاريخها،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وفقدت الثقة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بتراثها،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وأخذت بعض طوائفها أو أفرادها تردد صيحات مستوردة مسعورة لا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تمت إلى روحها بأدنى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الأسباب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وقد تبين ذلك المقصد منذ أواخر القرن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الماضي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ومطلع هذا القرن في حملات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«التغريب»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التي شنها النفوذ الغربي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وأعوانه،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مصوب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ين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هجماته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إلى التراث العربي الإسلامي بوجه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عام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وإلى اللغة العربية بوجه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خاص،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كما وقع في مصر وسوريا والسودان وبلاد المغرب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العربي،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كما بدت في فيض من الكتابات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الاستشراقية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ملأت الأسواق في أوربا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وأمريكا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مثل كتابات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سنوهير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جور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ونجه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ومرجوليوث</w:t>
      </w:r>
      <w:proofErr w:type="spellEnd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وزومر</w:t>
      </w:r>
      <w:proofErr w:type="spellEnd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وهويا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ولوی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برتران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,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وغيرهم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فقد تقاسمت تلك الكتابات دعوات خطيرة اتجاه الأمة العربية ولغتها تمثلت في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</w:t>
      </w:r>
    </w:p>
    <w:p w:rsidR="002A388F" w:rsidRPr="00653E3B" w:rsidRDefault="002A388F" w:rsidP="002A388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 w:rsidRPr="00653E3B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>أولا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: الدعوة إلى رسمية اللهجات المختلفة .</w:t>
      </w:r>
    </w:p>
    <w:p w:rsidR="002A388F" w:rsidRPr="00653E3B" w:rsidRDefault="002A388F" w:rsidP="002A388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 w:rsidRPr="00653E3B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>ثانيا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: الدعوة إلى كتابة العربية بالأحرف اللاتينية .</w:t>
      </w:r>
    </w:p>
    <w:p w:rsidR="002A388F" w:rsidRPr="00653E3B" w:rsidRDefault="002A388F" w:rsidP="002A388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 w:rsidRPr="00653E3B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  <w:t>ثالثا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: الدعوة بأن الفصحى تقضي على قوة العرب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الاختراعية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.</w:t>
      </w:r>
    </w:p>
    <w:p w:rsidR="002A388F" w:rsidRPr="00653E3B" w:rsidRDefault="002A388F" w:rsidP="002A388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إن هذه الدعوات قد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بدأت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معها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حملات مسعورة تك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ث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ف من ناحية عن ج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ود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الفصحى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وتعددها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وبداو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ها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وت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خ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لفها عن حاجة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العصر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وتلقي عليها مسئولية ما كان من تخلفنا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وانحطاطنا،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وتدعو من ناحية أخرى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للعامية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وتضيف إليها مزايا من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lastRenderedPageBreak/>
        <w:t xml:space="preserve">الفصاحة والسهولة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والمرونة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والقدرة على التعبير عن مطالب الحياة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العصرية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وترعى فيها الوسيلة لتثقيف جماهير الشعب وتعليم الأميين، </w:t>
      </w:r>
    </w:p>
    <w:p w:rsidR="002A388F" w:rsidRPr="00653E3B" w:rsidRDefault="002A388F" w:rsidP="002A388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ومن هنا كانت الدعوات الثلاث من أخطر المشاكل التي أثارت الجدل والمناقشة بين رجال الفكر وأصحاب القلم في أرجاء البلاد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العربية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منذ أن آثارها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وحتى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الآن،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 إذ فرض عليهم جميعا أن يتساءلوا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وهل تصلح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غ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ننا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العربية أن تكون أداة 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مسايرة الحضارة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؟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وهل</w:t>
      </w:r>
      <w:proofErr w:type="gram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تضطلع بما يطلب منها للتعبير عن مقتضيات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العلم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والفن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والصناعة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وهل يرجع التقصير إليها لا إلينا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؟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وهل هي من اللغات الميتة 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التي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ع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فا</w:t>
      </w:r>
      <w:proofErr w:type="gram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أثرها كاللاتينية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؟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وقبل أن برد محمود تيمور وغيره على مثل هذه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التساؤلات،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رد عليها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مؤثر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بذلك أشد التأثير في الأدب العربي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الحديث،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فدعى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إلى ات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خ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ذ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العامية لغة للعلم والفن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والأدب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ومطالب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ته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بكتابة العربية بالأحرف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اللاتينية،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زاعما أن الفصحى هي التي تقضي على قوة العرب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الاختراعية</w:t>
      </w:r>
      <w:proofErr w:type="spellEnd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مما يستوجب تحررهم من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سيطرتها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إذا أرادوا أن يلحقوا برك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التقدم .</w:t>
      </w:r>
    </w:p>
    <w:p w:rsidR="002A388F" w:rsidRPr="00653E3B" w:rsidRDefault="002A388F" w:rsidP="002A388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ومن أجل هذا كله قام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بإدخال تدریس لهجات العرب المختلفة في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مدارسهم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وجامعاتهم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ومعاهدهم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وأسند تدريسها في أول الأمر إلى أبناء العرب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أنفسهم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أمثال محمد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عياد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الطنطاوي،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وميخائيل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الصباغ،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وأحمد فارس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الشدياق</w:t>
      </w:r>
      <w:proofErr w:type="spellEnd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وغيرهم،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 ثم أخذ 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غلاته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 دراسة 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هجات العرب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المتعددة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وإخراج مؤلفاتهم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فيها،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وهي كثيرة اختص كل منها بدراسة لهجة من لهجات الأقطار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العربية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مثل اللهجة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المصرية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والسورية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والعراقية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والتونسية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والمراكشية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وغيرها .</w:t>
      </w:r>
    </w:p>
    <w:p w:rsidR="002A388F" w:rsidRDefault="002A388F" w:rsidP="002A388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وإذا كان علماء العرب المذكورون قد ألفوا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كتبهم في عاميتهم بدافع تسهيل دراسة العربية لتلامذتهم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الأجانب،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فإن علماء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الذي ألفوا كتبهم فيها قد فعلوا ذلك  من أجل القضاء على العربية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الفصحى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وإحلال العامية محلها ... </w:t>
      </w:r>
      <w:proofErr w:type="gram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لأن</w:t>
      </w:r>
      <w:proofErr w:type="gram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روح العداء للعربية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الفصحى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والرغبة في إقصائها عن الميدان الأدبي لم تنتشر إلا عن طريق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الأجانب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واستغلالهم لدراسة العامية في بث هذه الروح بين أبناء العربية. هكذا ظهر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lastRenderedPageBreak/>
        <w:t xml:space="preserve">سنة </w:t>
      </w:r>
      <w:proofErr w:type="spellStart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1880م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كتاب قواعد العربية العامية في مصر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لولهم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سبنيا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الذي يعد الرائد الأول لكل من كتب في العامية المصرية من الأجانب ..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ومنه انبثقت الدعوة إلى اتخاذ العامية لغة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أدبية،</w:t>
      </w:r>
      <w:proofErr w:type="spellEnd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وفيه أيضا 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اقترح ا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تخاذ الحروف اللاتينية لكتابة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العامية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تلك الحروف التي نودي باستخدامها فيما بعد لكتابة العربية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الفصحى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وبعده بأعوام ظهر سنة </w:t>
      </w:r>
      <w:proofErr w:type="spellStart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1890م</w:t>
      </w:r>
      <w:proofErr w:type="spellEnd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کتاب  اللهجة العربية الحديثة في مصر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لكارل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فولرس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الذي نهج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نهج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سبيتا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فاستنبط حروف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لاتينية لكتابة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العامية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ودرس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قواعدها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وأورد كثيرا من نصوصها ...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واقتصر مثل سبيتنا على دراسة لهجة أهل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القاهرة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ولم يفته مثل سبيتا أن يندد في نهاية مقدمته بجمود العربية الفصحى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</w:p>
    <w:p w:rsidR="002A388F" w:rsidRPr="00653E3B" w:rsidRDefault="002A388F" w:rsidP="002A388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ثم ظهر سنة </w:t>
      </w:r>
      <w:proofErr w:type="spellStart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1901م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کتاب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«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العربية المحلية في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مصر»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لسلين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ولمور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الذي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اتجه فيه وجهة سبيتا في دراسة العامية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المصرية،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سواء في دراسة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قواعدها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وجمع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نصوصها،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أم الدعوة إلى كتاب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ها بحروف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لاتينية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واتخاذها لغة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أدبية،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وكانت له ومسائله الخاصة في تدعيم تلك الدعوة التي صادفت هوى في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نفسه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فاستغلها ليحقق هدفا من أهداف الاستعمار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البريطاني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وهو فصل المسلمين والعرب عن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ماضيهم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وتفتيت وحد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هم اللغوية بالقضاء على العربية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الفصحى،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وأخيرا ظهر منة </w:t>
      </w:r>
      <w:proofErr w:type="spellStart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1926م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کتاب «المقتضب في عربية مصر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»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لفيلوت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وباول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اللذان 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اتجها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فيه وجهة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عملية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لتسهيل دراسة العامية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المصرية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تلك التي ضاعت كرامتها على حد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قوله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حتى أصبحت لا وجود لها كلغة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مكتوبة،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ولم يف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ه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م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ا أيضا أن يرددا الشكوى من صعوبة العربية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الفصحى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وخاصة حروفها الحالية من حروف الحركة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»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</w:p>
    <w:p w:rsidR="002A388F" w:rsidRPr="00653E3B" w:rsidRDefault="002A388F" w:rsidP="002A388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lang w:bidi="ar-DZ"/>
        </w:rPr>
      </w:pP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تلكم هي الكتب الرئيسية التي ناقشتها نفو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س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ة زکریا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سعید </w:t>
      </w:r>
      <w:proofErr w:type="spellStart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بإسهاب,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معتمدة عليها في دراستها الرائعة لتاريخ الدعوة إلى العامية في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مصر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وأثر هذه الدعوة في الفكر والثقافة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والأدب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قائلة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هذه كتب أربعة من الكتب التي ألفها الأوربيون في العامية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المصرية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أوقفتنا على منبع الدعوة إلى اتخاذ العامية لغة للكتابة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والأدب،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وعلى منبع الدعوة إلى استبدال الحروف اللاتينية بالحروف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العربية،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وعلى مصدر الشكوى من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lastRenderedPageBreak/>
        <w:t xml:space="preserve">صعوبة العربية الفصحى التي يتآمر على القضاء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عليها،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وقد وصلت إلينا هذه الدعوات منتشرة تحت ستار البحث العلمي لدراسة لهجة محلية من اللهجات العربية .</w:t>
      </w:r>
    </w:p>
    <w:p w:rsidR="002A388F" w:rsidRPr="00653E3B" w:rsidRDefault="002A388F" w:rsidP="002A388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وهكذا خلق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معضلة أصبحت باعتراف علمائه من المشكلات الرئيسية التي يواجهها الأدباء العرب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المحدثون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وهی ازدواجية اللغة حي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ث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أخذها بعضهم لغتهم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الرئيسية،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على الرغم من أن التراث العربي يبرهن لهم كل يوم على أنه أقوى من كل محاولة يقصد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بها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النيل من العربية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الفصحى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والنزول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بها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من مقامها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المسيطر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فهي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لغة المدنية الإسلامية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بأسرها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و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رمز لغوي لوحدة عالم الإسلام في الثقافة والمدنية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</w:p>
    <w:p w:rsidR="002A388F" w:rsidRPr="00653E3B" w:rsidRDefault="002A388F" w:rsidP="002A388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ومن هنا إذا كانت اللغة العربية قد ظلت خلال تاريخها كله ملتصقة التصاقا مصيرية بالجماهير العربية الإسلامية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العريضة،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 وقامت بمساعدتها على تنمية وعيها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النضالي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وإشعال إحساسها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بماضيها،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وإيقاظ شعورها بمستقبلها الذي يفرض عليها القيام ببنائه على أساس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ترانها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ولغتها وأدبها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.   </w:t>
      </w:r>
    </w:p>
    <w:p w:rsidR="002A388F" w:rsidRPr="00160A4E" w:rsidRDefault="002A388F" w:rsidP="002A388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وبعد أن أشرنا إلى تلك الدعوات الثلاث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وخطورتها،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إذ استهدفت جميعها القضاء على اللغة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العربية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يجدر بنا أن نتساءل هل أثرت هذه الدعوات في الحياة الأدبية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المعاصرة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ويمكننا أن نجيب بدون أ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دنى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تردد: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نعم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إنها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أثرت فيها بقدر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كبير،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ولقد أثرت أول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مرة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في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الصحافة</w:t>
      </w:r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وكتبت بالعامية </w:t>
      </w:r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كما فعلت مجلة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«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المقتطف </w:t>
      </w:r>
      <w:proofErr w:type="spellStart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»</w:t>
      </w:r>
      <w:proofErr w:type="spellEnd"/>
      <w:r w:rsidRPr="00653E3B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عام </w:t>
      </w:r>
      <w:proofErr w:type="spellStart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1881م</w:t>
      </w:r>
      <w:proofErr w:type="spellEnd"/>
      <w:r w:rsidRPr="00653E3B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,  </w:t>
      </w:r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ومحلة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«الأزهر»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عام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1893م</w:t>
      </w:r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ومجلة الهلال عام </w:t>
      </w:r>
      <w:proofErr w:type="spellStart"/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1929م</w:t>
      </w:r>
      <w:proofErr w:type="spellEnd"/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عقب محاضرة ولکوکس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المشهورة.</w:t>
      </w:r>
    </w:p>
    <w:p w:rsidR="002A388F" w:rsidRPr="00160A4E" w:rsidRDefault="002A388F" w:rsidP="002A388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وهل لنا أن نذهب بعيدا من کتاب بر البلاغة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العصرية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واللغة العربية لسلامة موسي الذي جند قلمه الطيع وأسلوبه اللين ومنطقة السهل للدعوة إلى نبذ الفصحى التي ورثناها من بدو الجاهلية في عصر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الناقة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ويراد لنا أن نتعامل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بها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في عصر الطائرة ومن كتاب الحروف اللاتينية لكتابة العربية  لعبد العزيز فهمى الذى لفق </w:t>
      </w:r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lastRenderedPageBreak/>
        <w:t xml:space="preserve">مؤامرته على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العربية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بالدعوة إلى المحافظة على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الفصحى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وجعل قارئ ما هو مكتوب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بها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لا يلحن في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قراءته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ولا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يخطئ،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 کما لفق كمال أتاتورك جريمته على التركية بتغيير الحروف العربية فيها بالحروف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اللاتينية،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وكتاب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«</w:t>
      </w:r>
      <w:proofErr w:type="spellEnd"/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نحو عربية ميسرة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لأنيس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فريحة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قال:</w:t>
      </w:r>
      <w:proofErr w:type="spellEnd"/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هذه اللهجة العربية الجديدة المشتركة بين الطبقات العربية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المتعلمة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والتي خلق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ها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ظروف الحياة العربية الجديدة 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لها</w:t>
      </w:r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خصائص تجعلها مغايرة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للفصحى،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وفي الوقت ذاته تجعلها لغة مرنة سلسلة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طيعة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تصلح أن تكون اللغة العربية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الأدبية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وأهم خصائصها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اسقاط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الإعراب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.. وأن يكون لها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أدب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.. وأن تكتب بالحروف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اللاتنية</w:t>
      </w:r>
      <w:proofErr w:type="spellEnd"/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.. وأن يقبلها العرب 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, </w:t>
      </w:r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هكذا يطالب أنيس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فريحة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العرب بأسرهم أن يشتركوا معه في الجريمة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</w:p>
    <w:p w:rsidR="002A388F" w:rsidRPr="006C1DAF" w:rsidRDefault="002A388F" w:rsidP="002A388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وإذا أردتم أن تتأكدوا من هذا الذي نقوله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فارجعوا إلى مسرحيات يعقوب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صنوع</w:t>
      </w:r>
      <w:proofErr w:type="spellEnd"/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وعمان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جلال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ومحمد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تیمور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وغيرهم،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وروایات زینب  لمحمد حسين هيكل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وعودة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الروح»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لتوفيق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الحكيم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والشيخ جمعة  لمحمود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تيمور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وغيرهم 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أو اذهبوا إلى المسارح الحديثة من الخليج إلى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المحيط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أو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اقرأوا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م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</w:t>
      </w:r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الجنس الثالث ليوسف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إدريس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ونور الظلام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لرشاد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رشدی،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"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جوما</w:t>
      </w:r>
      <w:r w:rsidRPr="00160A4E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"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لمصطفى </w:t>
      </w:r>
      <w:proofErr w:type="spellStart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محمود،</w:t>
      </w:r>
      <w:proofErr w:type="spellEnd"/>
      <w:r w:rsidRPr="00160A4E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وغيرها من أعمال الأدباء العرب المعاصرين.</w:t>
      </w:r>
    </w:p>
    <w:p w:rsidR="002A388F" w:rsidRPr="00BA5852" w:rsidRDefault="002A388F" w:rsidP="002A388F">
      <w:pPr>
        <w:spacing w:after="0"/>
        <w:jc w:val="both"/>
        <w:rPr>
          <w:rFonts w:ascii="Simplified Arabic" w:eastAsia="Times New Roman" w:hAnsi="Simplified Arabic" w:cs="Simplified Arabic"/>
          <w:sz w:val="56"/>
          <w:szCs w:val="56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56"/>
          <w:szCs w:val="56"/>
          <w:rtl/>
          <w:lang w:bidi="ar-DZ"/>
        </w:rPr>
        <w:t xml:space="preserve"> 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ونشيد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هنا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بمحاولات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صلاح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عبد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الصبور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باستخدام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اللغة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العربية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الفصحى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في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مسرحياته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مثل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،</w:t>
      </w:r>
      <w:proofErr w:type="spellEnd"/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الحلاج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،</w:t>
      </w:r>
      <w:proofErr w:type="spellEnd"/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و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ليلى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والمجنون</w:t>
      </w:r>
      <w:r w:rsidRPr="006C1DAF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و</w:t>
      </w:r>
      <w:r w:rsidRPr="006C1DAF">
        <w:rPr>
          <w:rFonts w:ascii="Times New Roman" w:eastAsia="Times New Roman" w:hAnsi="Times New Roman" w:cs="Times New Roman" w:hint="cs"/>
          <w:sz w:val="32"/>
          <w:szCs w:val="32"/>
          <w:rtl/>
          <w:lang w:bidi="ar-DZ"/>
        </w:rPr>
        <w:t>هو</w:t>
      </w:r>
      <w:r w:rsidRPr="006C1DAF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بعد </w:t>
      </w:r>
      <w:proofErr w:type="spellStart"/>
      <w:r w:rsidRPr="006C1DAF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أنيموت</w:t>
      </w:r>
      <w:proofErr w:type="spellEnd"/>
      <w:r w:rsidRPr="006C1DAF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6C1DAF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الملك،،</w:t>
      </w:r>
      <w:proofErr w:type="spellEnd"/>
      <w:r w:rsidRPr="006C1DAF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التي تعد من نماذج يجب أن يحتذى </w:t>
      </w:r>
      <w:proofErr w:type="spellStart"/>
      <w:r w:rsidRPr="006C1DAF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 w:rsidRPr="006C1DAF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في هذا الميدان والأصالة </w:t>
      </w:r>
      <w:proofErr w:type="spellStart"/>
      <w:r w:rsidRPr="006C1DAF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والاتجاه,</w:t>
      </w:r>
      <w:proofErr w:type="spellEnd"/>
      <w:r w:rsidRPr="006C1DAF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وخاصة في مسرحيته الأولى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التي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استمدها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من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تراثنا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القديم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بعد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أن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استلفتت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نظره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درامات</w:t>
      </w:r>
      <w:proofErr w:type="spellEnd"/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ماسينيون</w:t>
      </w:r>
      <w:proofErr w:type="spellEnd"/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عن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الحلاج</w:t>
      </w:r>
      <w:r w:rsidRPr="006C1DAF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وهذا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ما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يعترفه</w:t>
      </w:r>
      <w:proofErr w:type="spellEnd"/>
      <w:r w:rsidRPr="006C1DAF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6C1DAF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يه</w:t>
      </w:r>
      <w:proofErr w:type="spellEnd"/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هو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شخصيا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حينما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يقول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: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وقد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كان</w:t>
      </w:r>
      <w:r w:rsidRPr="006C1DAF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لمقال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ماسينيون،</w:t>
      </w:r>
      <w:proofErr w:type="spellEnd"/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المنحى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الشخصي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في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حياة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الحلاج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،</w:t>
      </w:r>
      <w:proofErr w:type="spellEnd"/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وكتاب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وأخبار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الحلاج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،</w:t>
      </w:r>
      <w:proofErr w:type="spellEnd"/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الذي</w:t>
      </w:r>
      <w:r w:rsidRPr="006C1DAF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حققه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ماسينيون</w:t>
      </w:r>
      <w:proofErr w:type="spellEnd"/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وعلق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عليه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مع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برل</w:t>
      </w:r>
      <w:proofErr w:type="spellEnd"/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ک</w:t>
      </w:r>
      <w:proofErr w:type="spellStart"/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راومي</w:t>
      </w:r>
      <w:proofErr w:type="spellEnd"/>
      <w:r w:rsidRPr="006C1DAF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أكبر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الأثر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في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سيرة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هذا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المجاهد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الروحي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العظيم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وفي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lastRenderedPageBreak/>
        <w:t>مقال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ماسينون</w:t>
      </w:r>
      <w:proofErr w:type="spellEnd"/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إشارة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إلى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الدور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الأج</w:t>
      </w:r>
      <w:r w:rsidRPr="006C1DAF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ماعي</w:t>
      </w:r>
      <w:proofErr w:type="spellEnd"/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للحلاج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في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محاولته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إصلاح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واقع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 w:rsidRPr="006C1DAF">
        <w:rPr>
          <w:rFonts w:ascii="Simplified Arabic" w:eastAsia="Times New Roman" w:hAnsi="Simplified Arabic" w:cs="Simplified Arabic" w:hint="eastAsia"/>
          <w:sz w:val="32"/>
          <w:szCs w:val="32"/>
          <w:rtl/>
          <w:lang w:bidi="ar-DZ"/>
        </w:rPr>
        <w:t>عصره</w:t>
      </w:r>
      <w:r w:rsidRPr="006C1DAF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.</w:t>
      </w:r>
    </w:p>
    <w:p w:rsidR="002A388F" w:rsidRPr="00BA5852" w:rsidRDefault="002A388F" w:rsidP="002A388F">
      <w:pPr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والذي يهمنا الآن أن </w:t>
      </w:r>
      <w:r w:rsidRPr="00BA5852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نفتح بحثا</w:t>
      </w:r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ولو </w:t>
      </w:r>
      <w:r w:rsidRPr="00BA5852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بإيجاز</w:t>
      </w:r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إلى أهمية كشف </w:t>
      </w:r>
      <w:proofErr w:type="spellStart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الاستشراق</w:t>
      </w:r>
      <w:proofErr w:type="spellEnd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عن تأثير الأدب العربي في غيره من </w:t>
      </w:r>
      <w:proofErr w:type="spellStart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الآداب،</w:t>
      </w:r>
      <w:proofErr w:type="spellEnd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وأهمية ذلك بالنسبة للأدب العربي الحديث</w:t>
      </w:r>
      <w:r w:rsidRPr="00BA5852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BA5852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والمعاسر</w:t>
      </w:r>
      <w:proofErr w:type="spellEnd"/>
      <w:r w:rsidRPr="00BA5852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ولابد أن نعترف منذ البداية أن مثل هذه الدراسة لا تزال في </w:t>
      </w:r>
      <w:proofErr w:type="spellStart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مهدها،</w:t>
      </w:r>
      <w:proofErr w:type="spellEnd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وربما يرجع ذلك إلى </w:t>
      </w:r>
      <w:proofErr w:type="spellStart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صعوب</w:t>
      </w:r>
      <w:r w:rsidRPr="00BA5852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ت</w:t>
      </w:r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ها</w:t>
      </w:r>
      <w:r w:rsidRPr="00BA5852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وتشعبها </w:t>
      </w:r>
      <w:proofErr w:type="spellStart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معا،</w:t>
      </w:r>
      <w:proofErr w:type="spellEnd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إذ لم يكتشف في ميدانها حتى الآن إلا قليل </w:t>
      </w:r>
      <w:proofErr w:type="spellStart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تأكيدة</w:t>
      </w:r>
      <w:proofErr w:type="spellEnd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حاسمة،</w:t>
      </w:r>
      <w:proofErr w:type="spellEnd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لا سبيل إلى إنكاره </w:t>
      </w:r>
      <w:proofErr w:type="spellStart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أبدا،</w:t>
      </w:r>
      <w:proofErr w:type="spellEnd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إن الأدب العربي قد قدم في فترات ازدهاره للآداب </w:t>
      </w:r>
      <w:proofErr w:type="spellStart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الأخرىأشكالا</w:t>
      </w:r>
      <w:proofErr w:type="spellEnd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شعرية ونثرية </w:t>
      </w:r>
      <w:proofErr w:type="spellStart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ومسرحية،</w:t>
      </w:r>
      <w:proofErr w:type="spellEnd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وأطلعها على مضامين إنسانية </w:t>
      </w:r>
      <w:proofErr w:type="spellStart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وأدبية،</w:t>
      </w:r>
      <w:proofErr w:type="spellEnd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وفكرية وكشف لها أساليب جمالية وتعبيرية وفن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ية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ويعتبر هذا الكشف بالنسبة ل</w:t>
      </w:r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أدب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نا</w:t>
      </w:r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المعاصر الذي يتطلع إلى آفاق جديدة بالغ </w:t>
      </w:r>
      <w:proofErr w:type="spellStart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الأهمية</w:t>
      </w:r>
      <w:r w:rsidRPr="00BA5852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لأنه </w:t>
      </w:r>
      <w:r w:rsidRPr="00BA5852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ي</w:t>
      </w:r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عط</w:t>
      </w:r>
      <w:r w:rsidRPr="00BA5852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ي</w:t>
      </w:r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دليلا على إمكانية العرب للإعطاء لا للأخذ </w:t>
      </w:r>
      <w:proofErr w:type="spellStart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فقط</w:t>
      </w:r>
      <w:r w:rsidRPr="00BA5852"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,</w:t>
      </w:r>
      <w:proofErr w:type="spellEnd"/>
      <w:r w:rsidRPr="00BA5852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كما يزعم بعضهم</w:t>
      </w:r>
    </w:p>
    <w:p w:rsidR="002A388F" w:rsidRDefault="002A388F" w:rsidP="002A388F">
      <w:pPr>
        <w:spacing w:after="0"/>
        <w:jc w:val="both"/>
        <w:rPr>
          <w:rFonts w:ascii="Simplified Arabic" w:eastAsia="Times New Roman" w:hAnsi="Simplified Arabic" w:cs="Simplified Arabic"/>
          <w:sz w:val="56"/>
          <w:szCs w:val="56"/>
          <w:rtl/>
          <w:lang w:bidi="ar-DZ"/>
        </w:rPr>
      </w:pPr>
    </w:p>
    <w:p w:rsidR="00F126E8" w:rsidRDefault="00F126E8">
      <w:pPr>
        <w:rPr>
          <w:lang w:bidi="ar-DZ"/>
        </w:rPr>
      </w:pPr>
    </w:p>
    <w:sectPr w:rsidR="00F126E8" w:rsidSect="00C645C6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5C5" w:rsidRDefault="005035C5" w:rsidP="002A388F">
      <w:pPr>
        <w:spacing w:after="0" w:line="240" w:lineRule="auto"/>
      </w:pPr>
      <w:r>
        <w:separator/>
      </w:r>
    </w:p>
  </w:endnote>
  <w:endnote w:type="continuationSeparator" w:id="0">
    <w:p w:rsidR="005035C5" w:rsidRDefault="005035C5" w:rsidP="002A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98572898"/>
      <w:docPartObj>
        <w:docPartGallery w:val="Page Numbers (Bottom of Page)"/>
        <w:docPartUnique/>
      </w:docPartObj>
    </w:sdtPr>
    <w:sdtContent>
      <w:p w:rsidR="002A388F" w:rsidRDefault="004F0C54">
        <w:pPr>
          <w:pStyle w:val="Pieddepage"/>
        </w:pPr>
        <w:r w:rsidRPr="004F0C54">
          <w:rPr>
            <w:noProof/>
            <w:lang w:val="fr-FR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2A388F" w:rsidRDefault="004F0C54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2A388F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952977" w:rsidRPr="00952977">
                      <w:rPr>
                        <w:noProof/>
                        <w:sz w:val="16"/>
                        <w:szCs w:val="16"/>
                        <w:rtl/>
                      </w:rPr>
                      <w:t>1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5C5" w:rsidRDefault="005035C5" w:rsidP="002A388F">
      <w:pPr>
        <w:spacing w:after="0" w:line="240" w:lineRule="auto"/>
      </w:pPr>
      <w:r>
        <w:separator/>
      </w:r>
    </w:p>
  </w:footnote>
  <w:footnote w:type="continuationSeparator" w:id="0">
    <w:p w:rsidR="005035C5" w:rsidRDefault="005035C5" w:rsidP="002A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8F" w:rsidRPr="002A388F" w:rsidRDefault="002A388F">
    <w:pPr>
      <w:pStyle w:val="En-tte"/>
      <w:rPr>
        <w:sz w:val="44"/>
        <w:szCs w:val="44"/>
        <w:rtl/>
        <w:lang w:val="fr-FR" w:bidi="ar-DZ"/>
      </w:rPr>
    </w:pPr>
    <w:proofErr w:type="gramStart"/>
    <w:r w:rsidRPr="002A388F">
      <w:rPr>
        <w:rFonts w:hint="cs"/>
        <w:sz w:val="44"/>
        <w:szCs w:val="44"/>
        <w:rtl/>
        <w:lang w:bidi="ar-DZ"/>
      </w:rPr>
      <w:t xml:space="preserve">المحاضرة </w:t>
    </w:r>
    <w:proofErr w:type="spellStart"/>
    <w:r w:rsidRPr="002A388F">
      <w:rPr>
        <w:rFonts w:hint="cs"/>
        <w:sz w:val="44"/>
        <w:szCs w:val="44"/>
        <w:rtl/>
        <w:lang w:val="fr-FR" w:bidi="ar-DZ"/>
      </w:rPr>
      <w:t>:</w:t>
    </w:r>
    <w:proofErr w:type="spellEnd"/>
    <w:proofErr w:type="gramEnd"/>
    <w:r w:rsidRPr="002A388F">
      <w:rPr>
        <w:rFonts w:hint="cs"/>
        <w:sz w:val="44"/>
        <w:szCs w:val="44"/>
        <w:rtl/>
        <w:lang w:val="fr-FR" w:bidi="ar-DZ"/>
      </w:rPr>
      <w:t xml:space="preserve"> </w:t>
    </w:r>
    <w:r w:rsidRPr="002A388F">
      <w:rPr>
        <w:sz w:val="44"/>
        <w:szCs w:val="44"/>
        <w:lang w:val="fr-FR" w:bidi="ar-DZ"/>
      </w:rPr>
      <w:t>07</w:t>
    </w:r>
    <w:r w:rsidR="00952977">
      <w:rPr>
        <w:rFonts w:hint="cs"/>
        <w:sz w:val="44"/>
        <w:szCs w:val="44"/>
        <w:rtl/>
        <w:lang w:val="fr-FR" w:bidi="ar-DZ"/>
      </w:rPr>
      <w:t xml:space="preserve">               الدكتور:عل</w:t>
    </w:r>
    <w:r w:rsidRPr="002A388F">
      <w:rPr>
        <w:rFonts w:hint="cs"/>
        <w:sz w:val="44"/>
        <w:szCs w:val="44"/>
        <w:rtl/>
        <w:lang w:val="fr-FR" w:bidi="ar-DZ"/>
      </w:rPr>
      <w:t>وي نور الدين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388F"/>
    <w:rsid w:val="002A388F"/>
    <w:rsid w:val="002E7D48"/>
    <w:rsid w:val="004F0C54"/>
    <w:rsid w:val="005035C5"/>
    <w:rsid w:val="00952977"/>
    <w:rsid w:val="00C645C6"/>
    <w:rsid w:val="00F1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8F"/>
    <w:pPr>
      <w:bidi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A38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A388F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semiHidden/>
    <w:unhideWhenUsed/>
    <w:rsid w:val="002A38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388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1262</Words>
  <Characters>7195</Characters>
  <Application>Microsoft Office Word</Application>
  <DocSecurity>0</DocSecurity>
  <Lines>59</Lines>
  <Paragraphs>16</Paragraphs>
  <ScaleCrop>false</ScaleCrop>
  <Company>None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2024-12-17T23:35:00Z</dcterms:created>
  <dcterms:modified xsi:type="dcterms:W3CDTF">2024-12-18T19:50:00Z</dcterms:modified>
</cp:coreProperties>
</file>